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55" w:rsidRPr="0090040A" w:rsidRDefault="004D099E" w:rsidP="00240155">
      <w:pPr>
        <w:spacing w:before="120" w:after="120"/>
        <w:rPr>
          <w:b/>
          <w:sz w:val="24"/>
        </w:rPr>
      </w:pPr>
      <w:r>
        <w:rPr>
          <w:b/>
          <w:noProof/>
          <w:color w:val="F58426" w:themeColor="accent1"/>
          <w:sz w:val="28"/>
        </w:rPr>
        <w:drawing>
          <wp:inline distT="0" distB="0" distL="0" distR="0" wp14:anchorId="2F542134" wp14:editId="498A9A03">
            <wp:extent cx="7084060" cy="829310"/>
            <wp:effectExtent l="0" t="0" r="2540" b="8890"/>
            <wp:docPr id="8" name="Picture 8" descr="TMF QPP-S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4060" cy="829310"/>
                    </a:xfrm>
                    <a:prstGeom prst="rect">
                      <a:avLst/>
                    </a:prstGeom>
                    <a:noFill/>
                  </pic:spPr>
                </pic:pic>
              </a:graphicData>
            </a:graphic>
          </wp:inline>
        </w:drawing>
      </w:r>
    </w:p>
    <w:p w:rsidR="009F15A3" w:rsidRPr="00F02D88" w:rsidRDefault="009F15A3" w:rsidP="00C91172">
      <w:pPr>
        <w:pStyle w:val="Heading1"/>
        <w:spacing w:after="240"/>
      </w:pPr>
      <w:r>
        <w:t>Why MIPS-eligible C</w:t>
      </w:r>
      <w:r w:rsidRPr="002225C8">
        <w:t xml:space="preserve">linicians </w:t>
      </w:r>
      <w:r>
        <w:t>Need an EIDM A</w:t>
      </w:r>
      <w:r w:rsidRPr="002225C8">
        <w:t>ccount</w:t>
      </w:r>
    </w:p>
    <w:p w:rsidR="009F15A3" w:rsidRDefault="009F15A3" w:rsidP="009F15A3">
      <w:pPr>
        <w:tabs>
          <w:tab w:val="center" w:pos="5400"/>
        </w:tabs>
        <w:rPr>
          <w:color w:val="FF0000"/>
        </w:rPr>
      </w:pPr>
      <w:r w:rsidRPr="00CF3208">
        <w:t xml:space="preserve">The </w:t>
      </w:r>
      <w:r>
        <w:t>Enterprise Identity Management (EIDM) system enables health care providers to establish a single user ID to use across multiple Centers for Medicare &amp; Medicaid Services (CMS) applications. Clinicians and applicable practice staff should have an EIDM account. This article will explain why clinicians who are eligible for the Merit-based Incentive Payment System (MIPS) should have an account and how to open and maintain an account.</w:t>
      </w:r>
    </w:p>
    <w:p w:rsidR="009F15A3" w:rsidRPr="00851073" w:rsidRDefault="009F15A3" w:rsidP="002B153F">
      <w:pPr>
        <w:pStyle w:val="Heading2"/>
      </w:pPr>
      <w:r>
        <w:t>What can I do with an EIDM account?</w:t>
      </w:r>
    </w:p>
    <w:p w:rsidR="009F15A3" w:rsidRDefault="009F15A3" w:rsidP="009F15A3">
      <w:r>
        <w:t xml:space="preserve">Providers and their practices should have an EIDM account so they can use the CMS Enterprise Portal and the Quality Payment Program (QPP) Portal and access the reports contained in both. </w:t>
      </w:r>
    </w:p>
    <w:p w:rsidR="009F15A3" w:rsidRDefault="009F15A3" w:rsidP="009F15A3">
      <w:r w:rsidRPr="00CF3208">
        <w:rPr>
          <w:b/>
        </w:rPr>
        <w:t>QPP Portal</w:t>
      </w:r>
      <w:r>
        <w:t xml:space="preserve"> – The </w:t>
      </w:r>
      <w:hyperlink r:id="rId10" w:history="1">
        <w:r w:rsidRPr="00E65480">
          <w:rPr>
            <w:rStyle w:val="Links"/>
          </w:rPr>
          <w:t>QPP Portal</w:t>
        </w:r>
      </w:hyperlink>
      <w:r w:rsidRPr="00E65480">
        <w:rPr>
          <w:rStyle w:val="Links"/>
        </w:rPr>
        <w:t xml:space="preserve"> </w:t>
      </w:r>
      <w:r>
        <w:t xml:space="preserve">can be used to submit measures for MIPS. It is advised by CMS to have your EIDM account credentials ready before the QPP Portal opens for MIPS data submission. You also can sign in to the </w:t>
      </w:r>
      <w:hyperlink r:id="rId11" w:history="1">
        <w:r w:rsidRPr="00E65480">
          <w:rPr>
            <w:rStyle w:val="Links"/>
          </w:rPr>
          <w:t>QPP Portal</w:t>
        </w:r>
      </w:hyperlink>
      <w:r w:rsidRPr="00E65480">
        <w:rPr>
          <w:rStyle w:val="Links"/>
        </w:rPr>
        <w:t xml:space="preserve"> </w:t>
      </w:r>
      <w:r>
        <w:t>with your EIDM credentials to view scores from previous MIPS reporting; preliminary scores are available until final scores are determined.</w:t>
      </w:r>
    </w:p>
    <w:p w:rsidR="009F15A3" w:rsidRPr="00D36D31" w:rsidRDefault="009F15A3" w:rsidP="009F15A3">
      <w:r w:rsidRPr="00CF3208">
        <w:rPr>
          <w:b/>
        </w:rPr>
        <w:t>CMS Enterprise Portal</w:t>
      </w:r>
      <w:r>
        <w:t xml:space="preserve"> – </w:t>
      </w:r>
      <w:r w:rsidRPr="0031573B">
        <w:t xml:space="preserve">The reports housed in your </w:t>
      </w:r>
      <w:hyperlink r:id="rId12" w:history="1">
        <w:r w:rsidRPr="00E65480">
          <w:rPr>
            <w:rStyle w:val="Links"/>
          </w:rPr>
          <w:t>CMS Enterprise Portal</w:t>
        </w:r>
      </w:hyperlink>
      <w:r>
        <w:t xml:space="preserve"> may help you strategize on your approach to MIPS each year. Sign in to this portal to access your most recent Quality and Resource Use Report (QRUR) and gain understanding of your provider’s previously attributed patients.</w:t>
      </w:r>
      <w:r w:rsidRPr="00213F6E">
        <w:t xml:space="preserve"> </w:t>
      </w:r>
      <w:r>
        <w:t>When reviewing the QRUR report, a practice can better understand its</w:t>
      </w:r>
      <w:r w:rsidRPr="00266ED1">
        <w:t xml:space="preserve"> </w:t>
      </w:r>
      <w:r>
        <w:t xml:space="preserve">past performance related to the MIPS Quality and Cost categories by seeing </w:t>
      </w:r>
      <w:proofErr w:type="gramStart"/>
      <w:r>
        <w:t>its</w:t>
      </w:r>
      <w:proofErr w:type="gramEnd"/>
      <w:r>
        <w:t xml:space="preserve"> spending and cost patterns, as well as knowing the beneficiaries attributed to each clinician. </w:t>
      </w:r>
    </w:p>
    <w:p w:rsidR="009F15A3" w:rsidRDefault="009F15A3" w:rsidP="009F15A3">
      <w:pPr>
        <w:pStyle w:val="Heading2"/>
      </w:pPr>
      <w:r>
        <w:t>How do I get an EIDM account?</w:t>
      </w:r>
    </w:p>
    <w:p w:rsidR="009F15A3" w:rsidRPr="00BE2A75" w:rsidRDefault="009F15A3" w:rsidP="009F15A3">
      <w:r>
        <w:t>Prior to beginning your EIDM account</w:t>
      </w:r>
      <w:r w:rsidRPr="00AA5C66">
        <w:t xml:space="preserve"> </w:t>
      </w:r>
      <w:r>
        <w:t xml:space="preserve">application, review the provider list and demographics in the Provider Enrollment, Chain and Ownership System (PECOS) to ensure all information is current. If updates are needed, call 866-484-8049 or go to </w:t>
      </w:r>
      <w:hyperlink r:id="rId13" w:anchor="headingLv1" w:history="1">
        <w:r w:rsidRPr="00E65480">
          <w:rPr>
            <w:rStyle w:val="Links"/>
          </w:rPr>
          <w:t>https://pecos.cms.hhs.gov/pecos/login.do#headingLv1</w:t>
        </w:r>
      </w:hyperlink>
      <w:r>
        <w:t>. Brief tutorial videos on making updates are available.</w:t>
      </w:r>
    </w:p>
    <w:p w:rsidR="009F15A3" w:rsidRDefault="009F15A3" w:rsidP="009F15A3">
      <w:r>
        <w:t>When you’re ready to start, gather the following information:</w:t>
      </w:r>
    </w:p>
    <w:p w:rsidR="009F15A3" w:rsidRPr="002B153F" w:rsidRDefault="009F15A3" w:rsidP="002B153F">
      <w:pPr>
        <w:pStyle w:val="ListParagraph"/>
        <w:numPr>
          <w:ilvl w:val="0"/>
          <w:numId w:val="23"/>
        </w:numPr>
        <w:rPr>
          <w:sz w:val="20"/>
        </w:rPr>
      </w:pPr>
      <w:r w:rsidRPr="002B153F">
        <w:rPr>
          <w:sz w:val="20"/>
        </w:rPr>
        <w:t>All individual National Provider Identifiers (NPIs)</w:t>
      </w:r>
    </w:p>
    <w:p w:rsidR="009F15A3" w:rsidRPr="002B153F" w:rsidRDefault="009F15A3" w:rsidP="002B153F">
      <w:pPr>
        <w:pStyle w:val="ListParagraph"/>
        <w:numPr>
          <w:ilvl w:val="0"/>
          <w:numId w:val="23"/>
        </w:numPr>
        <w:spacing w:after="240"/>
        <w:rPr>
          <w:sz w:val="20"/>
        </w:rPr>
      </w:pPr>
      <w:r w:rsidRPr="002B153F">
        <w:rPr>
          <w:sz w:val="20"/>
        </w:rPr>
        <w:t>Provider Transaction Access Number (PTAN) – this is issued to individual providers from the Medicare Administrative Contractors (MACs) upon enrollment to Medicare. The individual PTAN is required. PTANs are alphanumeric; you will enter the letters and numbers, including all leading zeros.</w:t>
      </w:r>
    </w:p>
    <w:p w:rsidR="009F15A3" w:rsidRDefault="009F15A3" w:rsidP="009F15A3">
      <w:pPr>
        <w:spacing w:after="160" w:line="259" w:lineRule="auto"/>
      </w:pPr>
      <w:r>
        <w:t>Note: Group practices must enter two valid individual NPI/PTAN combinations during registration.</w:t>
      </w:r>
    </w:p>
    <w:p w:rsidR="009F15A3" w:rsidRDefault="009F15A3" w:rsidP="009F15A3">
      <w:r>
        <w:t>After checking PECOS and gathering the above information, v</w:t>
      </w:r>
      <w:r w:rsidRPr="006B16A1">
        <w:t xml:space="preserve">isit </w:t>
      </w:r>
      <w:hyperlink r:id="rId14" w:history="1">
        <w:r w:rsidRPr="00E65480">
          <w:rPr>
            <w:rStyle w:val="Links"/>
          </w:rPr>
          <w:t>https://portal.cms.gov/</w:t>
        </w:r>
      </w:hyperlink>
      <w:r>
        <w:t xml:space="preserve"> </w:t>
      </w:r>
      <w:r w:rsidRPr="006B16A1">
        <w:t xml:space="preserve">and select New User Registration. Use the </w:t>
      </w:r>
      <w:hyperlink r:id="rId15" w:history="1">
        <w:r w:rsidRPr="00E65480">
          <w:rPr>
            <w:rStyle w:val="Links"/>
          </w:rPr>
          <w:t>EIDM User Guide</w:t>
        </w:r>
      </w:hyperlink>
      <w:r w:rsidRPr="006B16A1">
        <w:t xml:space="preserve"> for detailed instructions</w:t>
      </w:r>
      <w:r>
        <w:t xml:space="preserve">. Once you have opened your EIDM account, select the specific access you need for MIPS. Log in to the EIDM account and find Physician Quality and Value Programs. Select Request Access. </w:t>
      </w:r>
    </w:p>
    <w:p w:rsidR="009F15A3" w:rsidRPr="002B153F" w:rsidRDefault="009F15A3" w:rsidP="002B153F">
      <w:pPr>
        <w:pStyle w:val="ListParagraph"/>
        <w:numPr>
          <w:ilvl w:val="0"/>
          <w:numId w:val="23"/>
        </w:numPr>
        <w:rPr>
          <w:sz w:val="20"/>
        </w:rPr>
      </w:pPr>
      <w:r w:rsidRPr="002B153F">
        <w:rPr>
          <w:sz w:val="20"/>
        </w:rPr>
        <w:t>If you are the first person in your practice to sign up and register your practice in the EIDM, select Create an Organization. If your practice already exists in the EIDM system and you are signing up for a role, select Associate to an Existing Organization (type in minimal information to search, such as your TIN and state).</w:t>
      </w:r>
    </w:p>
    <w:p w:rsidR="009F15A3" w:rsidRPr="002B153F" w:rsidRDefault="009F15A3" w:rsidP="002B153F">
      <w:pPr>
        <w:pStyle w:val="ListParagraph"/>
        <w:numPr>
          <w:ilvl w:val="0"/>
          <w:numId w:val="23"/>
        </w:numPr>
        <w:rPr>
          <w:sz w:val="20"/>
        </w:rPr>
      </w:pPr>
      <w:r w:rsidRPr="002B153F">
        <w:rPr>
          <w:sz w:val="20"/>
        </w:rPr>
        <w:t>Under Select a Group, if you are a solo practitioner, select Provider Approver &gt; Individual Practitioner. If you have two or more providers, select Provider Approver &gt; Security Official.</w:t>
      </w:r>
    </w:p>
    <w:p w:rsidR="009F15A3" w:rsidRDefault="009F15A3" w:rsidP="009F15A3">
      <w:pPr>
        <w:spacing w:before="200"/>
      </w:pPr>
      <w:r>
        <w:t xml:space="preserve">Note: If you completed your registration for an EIDM account and your status is pending, this typically means that an EIDM account is already set up for your practice </w:t>
      </w:r>
      <w:r w:rsidRPr="00376D31">
        <w:t>and is pending approval from your practice’s designated individual with an Approver Role. That individual has a pending approval fo</w:t>
      </w:r>
      <w:r>
        <w:t xml:space="preserve">r the account and you will need to notify that person to approve your role. If that person is no longer at the </w:t>
      </w:r>
      <w:r>
        <w:lastRenderedPageBreak/>
        <w:t xml:space="preserve">practice, call </w:t>
      </w:r>
      <w:r w:rsidRPr="00D97007">
        <w:t>1-888-734-6433</w:t>
      </w:r>
      <w:r>
        <w:t xml:space="preserve"> or email </w:t>
      </w:r>
      <w:hyperlink r:id="rId16" w:history="1">
        <w:r w:rsidRPr="00E65480">
          <w:rPr>
            <w:rStyle w:val="Links"/>
          </w:rPr>
          <w:t>pvhelpdesk@cms.hhs.gov</w:t>
        </w:r>
      </w:hyperlink>
      <w:r w:rsidRPr="00E65480">
        <w:rPr>
          <w:rStyle w:val="Hyperlink"/>
          <w:color w:val="auto"/>
          <w:u w:val="none"/>
        </w:rPr>
        <w:t xml:space="preserve"> to </w:t>
      </w:r>
      <w:r>
        <w:t>ask the CMS Help Desk to facilitate de-activating the role. To avoid this problem in the future, consider adding an additional staff member to these roles as a backup in case someone leaves the practice or is unable to log in.</w:t>
      </w:r>
    </w:p>
    <w:p w:rsidR="009F15A3" w:rsidRPr="00D97007" w:rsidRDefault="009F15A3" w:rsidP="009F15A3">
      <w:pPr>
        <w:pStyle w:val="Heading2"/>
      </w:pPr>
      <w:r>
        <w:t>How do I m</w:t>
      </w:r>
      <w:r w:rsidRPr="00D97007">
        <w:t xml:space="preserve">aintain </w:t>
      </w:r>
      <w:r>
        <w:t>my</w:t>
      </w:r>
      <w:r w:rsidRPr="00D97007">
        <w:t xml:space="preserve"> EIDM account</w:t>
      </w:r>
      <w:r>
        <w:t>?</w:t>
      </w:r>
    </w:p>
    <w:p w:rsidR="009F15A3" w:rsidRDefault="009F15A3" w:rsidP="009F15A3">
      <w:r>
        <w:t xml:space="preserve">Each time you log in to your EIDM account, multi-factor authentication (MFA) is required. Additional information on the MFA may be found at </w:t>
      </w:r>
      <w:hyperlink r:id="rId17" w:history="1">
        <w:r w:rsidRPr="00E65480">
          <w:rPr>
            <w:rStyle w:val="Hyperlink"/>
            <w:color w:val="007DC3" w:themeColor="accent2"/>
            <w:u w:val="none"/>
          </w:rPr>
          <w:t>Question</w:t>
        </w:r>
        <w:r w:rsidRPr="00E65480">
          <w:rPr>
            <w:rStyle w:val="Links"/>
          </w:rPr>
          <w:t>s and Answers about Remot</w:t>
        </w:r>
        <w:r w:rsidRPr="00E65480">
          <w:rPr>
            <w:rStyle w:val="Hyperlink"/>
            <w:color w:val="007DC3" w:themeColor="accent2"/>
            <w:u w:val="none"/>
          </w:rPr>
          <w:t>e Identity Proofing and Multi-Factor Authentication</w:t>
        </w:r>
      </w:hyperlink>
      <w:r>
        <w:t>. The password to your EIDM account must be changed every 60 days. The account will be locked if this is not completed. Placing a recurring reminder on your calendar will help you prevent lock-outs.</w:t>
      </w:r>
    </w:p>
    <w:p w:rsidR="009F15A3" w:rsidRPr="00240155" w:rsidRDefault="009F15A3" w:rsidP="009F15A3">
      <w:pPr>
        <w:pStyle w:val="Heading2"/>
      </w:pPr>
      <w:r>
        <w:t xml:space="preserve">Free Support for MIPS </w:t>
      </w:r>
    </w:p>
    <w:p w:rsidR="009F15A3" w:rsidRDefault="009F15A3" w:rsidP="009F15A3">
      <w:r>
        <w:t xml:space="preserve">TMF Quality Improvement Consultants are available to assist you at no cost in reviewing your reports and planning for MIPS. </w:t>
      </w:r>
    </w:p>
    <w:p w:rsidR="009F15A3" w:rsidRDefault="009F15A3" w:rsidP="002B153F">
      <w:r>
        <w:t xml:space="preserve">Contact a TMF Quality Improvement Consultant for EIDM or any MIPS-related questions:  </w:t>
      </w:r>
    </w:p>
    <w:p w:rsidR="009F15A3" w:rsidRPr="002B153F" w:rsidRDefault="009F15A3" w:rsidP="00E65480">
      <w:pPr>
        <w:pStyle w:val="Bullets"/>
      </w:pPr>
      <w:r w:rsidRPr="002B153F">
        <w:t>Call 1-844-317-7609.</w:t>
      </w:r>
    </w:p>
    <w:p w:rsidR="009F15A3" w:rsidRPr="002B153F" w:rsidRDefault="009F15A3" w:rsidP="009F15A3">
      <w:pPr>
        <w:pStyle w:val="NoSpacing"/>
        <w:numPr>
          <w:ilvl w:val="0"/>
          <w:numId w:val="17"/>
        </w:numPr>
        <w:rPr>
          <w:rFonts w:ascii="Calibri" w:hAnsi="Calibri" w:cs="Times New Roman"/>
          <w:sz w:val="20"/>
        </w:rPr>
      </w:pPr>
      <w:r w:rsidRPr="002B153F">
        <w:rPr>
          <w:rFonts w:ascii="Calibri" w:hAnsi="Calibri" w:cs="Times New Roman"/>
          <w:sz w:val="20"/>
        </w:rPr>
        <w:t xml:space="preserve">Email </w:t>
      </w:r>
      <w:hyperlink r:id="rId18" w:history="1">
        <w:r w:rsidRPr="002B153F">
          <w:rPr>
            <w:rFonts w:ascii="Calibri" w:hAnsi="Calibri" w:cs="Times New Roman"/>
            <w:color w:val="007DC3" w:themeColor="accent2"/>
            <w:sz w:val="20"/>
          </w:rPr>
          <w:t>QPP-SURS@tmf.org</w:t>
        </w:r>
      </w:hyperlink>
      <w:r w:rsidRPr="002B153F">
        <w:rPr>
          <w:rFonts w:ascii="Calibri" w:hAnsi="Calibri" w:cs="Times New Roman"/>
          <w:sz w:val="20"/>
        </w:rPr>
        <w:t>.</w:t>
      </w:r>
    </w:p>
    <w:p w:rsidR="009F15A3" w:rsidRPr="002B153F" w:rsidRDefault="009F15A3" w:rsidP="009F15A3">
      <w:pPr>
        <w:pStyle w:val="NoSpacing"/>
        <w:numPr>
          <w:ilvl w:val="0"/>
          <w:numId w:val="17"/>
        </w:numPr>
        <w:rPr>
          <w:rFonts w:ascii="Calibri" w:hAnsi="Calibri" w:cs="Times New Roman"/>
          <w:sz w:val="20"/>
        </w:rPr>
      </w:pPr>
      <w:r w:rsidRPr="002B153F">
        <w:rPr>
          <w:rFonts w:ascii="Calibri" w:hAnsi="Calibri" w:cs="Times New Roman"/>
          <w:sz w:val="20"/>
        </w:rPr>
        <w:t xml:space="preserve">Complete a </w:t>
      </w:r>
      <w:hyperlink r:id="rId19" w:history="1">
        <w:r w:rsidRPr="002B153F">
          <w:rPr>
            <w:rFonts w:ascii="Calibri" w:hAnsi="Calibri" w:cs="Times New Roman"/>
            <w:color w:val="007DC3" w:themeColor="accent2"/>
            <w:sz w:val="20"/>
          </w:rPr>
          <w:t>Request for Support form</w:t>
        </w:r>
      </w:hyperlink>
      <w:r w:rsidRPr="002B153F">
        <w:rPr>
          <w:rFonts w:ascii="Calibri" w:hAnsi="Calibri" w:cs="Times New Roman"/>
          <w:sz w:val="20"/>
        </w:rPr>
        <w:t>.</w:t>
      </w:r>
    </w:p>
    <w:p w:rsidR="009F15A3" w:rsidRDefault="009F15A3" w:rsidP="009F15A3">
      <w:pPr>
        <w:pStyle w:val="ListParagraph"/>
        <w:ind w:right="76"/>
        <w:rPr>
          <w:rFonts w:ascii="Arial Narrow" w:hAnsi="Arial Narrow"/>
          <w:color w:val="808080" w:themeColor="background1" w:themeShade="80"/>
          <w:sz w:val="12"/>
          <w:szCs w:val="12"/>
        </w:rPr>
      </w:pPr>
    </w:p>
    <w:p w:rsidR="009F15A3" w:rsidRDefault="009F15A3" w:rsidP="002B153F">
      <w:r>
        <w:t>For more information on this topic, access the following resources:</w:t>
      </w:r>
    </w:p>
    <w:p w:rsidR="009F15A3" w:rsidRPr="00E65480" w:rsidRDefault="009F15A3" w:rsidP="00E65480">
      <w:pPr>
        <w:pStyle w:val="Bullets"/>
        <w:rPr>
          <w:rFonts w:ascii="Arial Narrow" w:hAnsi="Arial Narrow"/>
        </w:rPr>
      </w:pPr>
      <w:r w:rsidRPr="00E65480">
        <w:t xml:space="preserve">Visit </w:t>
      </w:r>
      <w:hyperlink r:id="rId20" w:history="1">
        <w:r w:rsidRPr="00E65480">
          <w:rPr>
            <w:rStyle w:val="Hyperlink"/>
            <w:rFonts w:asciiTheme="minorHAnsi" w:hAnsiTheme="minorHAnsi" w:cstheme="minorBidi"/>
            <w:color w:val="007DC3" w:themeColor="accent2"/>
            <w:szCs w:val="20"/>
            <w:u w:val="none"/>
          </w:rPr>
          <w:t>https://tmf.org/qpp</w:t>
        </w:r>
      </w:hyperlink>
      <w:r w:rsidR="00E65480" w:rsidRPr="00E65480">
        <w:rPr>
          <w:rStyle w:val="Hyperlink"/>
          <w:rFonts w:asciiTheme="minorHAnsi" w:hAnsiTheme="minorHAnsi" w:cstheme="minorBidi"/>
          <w:color w:val="007DC3" w:themeColor="accent2"/>
          <w:szCs w:val="20"/>
          <w:u w:val="none"/>
        </w:rPr>
        <w:t xml:space="preserve"> </w:t>
      </w:r>
      <w:r w:rsidRPr="00E65480">
        <w:rPr>
          <w:rStyle w:val="Hyperlink"/>
          <w:color w:val="auto"/>
          <w:szCs w:val="20"/>
          <w:u w:val="none"/>
        </w:rPr>
        <w:t>for an overview of available QPP support and how to contact TMF.</w:t>
      </w:r>
      <w:r w:rsidRPr="00E65480">
        <w:t xml:space="preserve"> </w:t>
      </w:r>
    </w:p>
    <w:p w:rsidR="00E65480" w:rsidRPr="00E65480" w:rsidRDefault="009F15A3" w:rsidP="00E65480">
      <w:pPr>
        <w:pStyle w:val="Bullets"/>
        <w:rPr>
          <w:rFonts w:ascii="Arial Narrow" w:hAnsi="Arial Narrow"/>
          <w:color w:val="808080" w:themeColor="background1" w:themeShade="80"/>
        </w:rPr>
      </w:pPr>
      <w:r w:rsidRPr="00E65480">
        <w:t xml:space="preserve">Visit </w:t>
      </w:r>
      <w:hyperlink r:id="rId21" w:history="1">
        <w:r w:rsidRPr="00E65480">
          <w:rPr>
            <w:rStyle w:val="Links"/>
            <w:szCs w:val="20"/>
          </w:rPr>
          <w:t>https://tmfqin.org/qpp</w:t>
        </w:r>
      </w:hyperlink>
      <w:r w:rsidRPr="00E65480">
        <w:t xml:space="preserve"> and create a free QPP Learning and Action Network (LAN) account. You can then access various resources and webinars.</w:t>
      </w:r>
    </w:p>
    <w:p w:rsidR="001E51D8" w:rsidRDefault="009F15A3" w:rsidP="001E51D8">
      <w:pPr>
        <w:pStyle w:val="Bullets"/>
      </w:pPr>
      <w:r w:rsidRPr="00E65480">
        <w:t>Log in to you</w:t>
      </w:r>
      <w:bookmarkStart w:id="0" w:name="_GoBack"/>
      <w:bookmarkEnd w:id="0"/>
      <w:r w:rsidRPr="00E65480">
        <w:t>r free QPP LAN account and view the recorded webinar “</w:t>
      </w:r>
      <w:hyperlink r:id="rId22" w:history="1">
        <w:r w:rsidRPr="001E51D8">
          <w:rPr>
            <w:rStyle w:val="Links"/>
            <w:szCs w:val="20"/>
          </w:rPr>
          <w:t>Do We Need an EIDM Account? Why Every Practice Needs Access to the CMS Enterprise Portal</w:t>
        </w:r>
      </w:hyperlink>
      <w:r w:rsidRPr="00E65480">
        <w:t xml:space="preserve">” which was held May 9, 2018. </w:t>
      </w:r>
    </w:p>
    <w:p w:rsidR="00240155" w:rsidRPr="002B153F" w:rsidRDefault="002B153F" w:rsidP="001E51D8">
      <w:pPr>
        <w:pStyle w:val="Bullets"/>
      </w:pPr>
      <w:r>
        <w:rPr>
          <w:noProof/>
        </w:rPr>
        <mc:AlternateContent>
          <mc:Choice Requires="wps">
            <w:drawing>
              <wp:anchor distT="0" distB="0" distL="114300" distR="114300" simplePos="0" relativeHeight="251663360" behindDoc="0" locked="0" layoutInCell="1" allowOverlap="1" wp14:anchorId="49E0CEBA" wp14:editId="506789CA">
                <wp:simplePos x="0" y="0"/>
                <wp:positionH relativeFrom="column">
                  <wp:posOffset>20955</wp:posOffset>
                </wp:positionH>
                <wp:positionV relativeFrom="paragraph">
                  <wp:posOffset>4432687</wp:posOffset>
                </wp:positionV>
                <wp:extent cx="7051675" cy="474980"/>
                <wp:effectExtent l="0" t="0" r="0" b="1270"/>
                <wp:wrapNone/>
                <wp:docPr id="9" name="Text Box 9"/>
                <wp:cNvGraphicFramePr/>
                <a:graphic xmlns:a="http://schemas.openxmlformats.org/drawingml/2006/main">
                  <a:graphicData uri="http://schemas.microsoft.com/office/word/2010/wordprocessingShape">
                    <wps:wsp>
                      <wps:cNvSpPr txBox="1"/>
                      <wps:spPr>
                        <a:xfrm>
                          <a:off x="0" y="0"/>
                          <a:ext cx="7051675" cy="474980"/>
                        </a:xfrm>
                        <a:prstGeom prst="rect">
                          <a:avLst/>
                        </a:prstGeom>
                        <a:noFill/>
                        <a:ln w="6350">
                          <a:noFill/>
                        </a:ln>
                        <a:effectLst/>
                      </wps:spPr>
                      <wps:txbx>
                        <w:txbxContent>
                          <w:p w:rsidR="004D099E" w:rsidRDefault="001E51D8" w:rsidP="004D099E">
                            <w:pPr>
                              <w:spacing w:after="0"/>
                              <w:jc w:val="center"/>
                            </w:pPr>
                            <w:r>
                              <w:pict w14:anchorId="5B05CD4A">
                                <v:rect id="_x0000_i1026" style="width:540.35pt;height:1.5pt" o:hralign="center" o:hrstd="t" o:hrnoshade="t" o:hr="t" fillcolor="#f58426 [3204]" stroked="f"/>
                              </w:pict>
                            </w:r>
                          </w:p>
                          <w:p w:rsidR="004D099E" w:rsidRPr="002D7070" w:rsidRDefault="001E51D8" w:rsidP="004D099E">
                            <w:pPr>
                              <w:spacing w:line="240" w:lineRule="auto"/>
                              <w:jc w:val="center"/>
                              <w:rPr>
                                <w:color w:val="007DC3" w:themeColor="accent2"/>
                                <w:spacing w:val="30"/>
                              </w:rPr>
                            </w:pPr>
                            <w:hyperlink r:id="rId23" w:history="1">
                              <w:r w:rsidR="004D099E" w:rsidRPr="002D7070">
                                <w:rPr>
                                  <w:rStyle w:val="Hyperlink"/>
                                  <w:color w:val="007DC3" w:themeColor="accent2"/>
                                  <w:spacing w:val="30"/>
                                  <w:u w:val="none"/>
                                </w:rPr>
                                <w:t>QPP-SURS@tmf.org</w:t>
                              </w:r>
                            </w:hyperlink>
                            <w:r w:rsidR="004D099E" w:rsidRPr="002D7070">
                              <w:rPr>
                                <w:color w:val="007DC3" w:themeColor="accent2"/>
                                <w:spacing w:val="30"/>
                              </w:rPr>
                              <w:t xml:space="preserve"> • </w:t>
                            </w:r>
                            <w:hyperlink r:id="rId24" w:history="1">
                              <w:r w:rsidR="004D099E" w:rsidRPr="002D7070">
                                <w:rPr>
                                  <w:rStyle w:val="Hyperlink"/>
                                  <w:color w:val="007DC3" w:themeColor="accent2"/>
                                  <w:spacing w:val="30"/>
                                  <w:u w:val="none"/>
                                </w:rPr>
                                <w:t>https://tmfqin.org/qpp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65pt;margin-top:349.05pt;width:555.25pt;height: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" filled="f" stroked="f" strokeweight=".5pt">
                <v:textbox>
                  <w:txbxContent>
                    <w:p w:rsidR="004D099E" w:rsidRDefault="00C91172" w:rsidP="004D099E">
                      <w:pPr>
                        <w:spacing w:after="0"/>
                        <w:jc w:val="center"/>
                      </w:pPr>
                      <w:r>
                        <w:pict w14:anchorId="5B05CD4A">
                          <v:rect id="_x0000_i1028" style="width:540.35pt;height:1.5pt" o:hralign="center" o:hrstd="t" o:hrnoshade="t" o:hr="t" fillcolor="#f58426 [3204]" stroked="f"/>
                        </w:pict>
                      </w:r>
                    </w:p>
                    <w:p w:rsidR="004D099E" w:rsidRPr="002D7070" w:rsidRDefault="00C91172" w:rsidP="004D099E">
                      <w:pPr>
                        <w:spacing w:line="240" w:lineRule="auto"/>
                        <w:jc w:val="center"/>
                        <w:rPr>
                          <w:color w:val="007DC3" w:themeColor="accent2"/>
                          <w:spacing w:val="30"/>
                        </w:rPr>
                      </w:pPr>
                      <w:hyperlink r:id="rId25" w:history="1">
                        <w:r w:rsidR="004D099E" w:rsidRPr="002D7070">
                          <w:rPr>
                            <w:rStyle w:val="Hyperlink"/>
                            <w:color w:val="007DC3" w:themeColor="accent2"/>
                            <w:spacing w:val="30"/>
                            <w:u w:val="none"/>
                          </w:rPr>
                          <w:t>QPP-SURS@tmf.org</w:t>
                        </w:r>
                      </w:hyperlink>
                      <w:r w:rsidR="004D099E" w:rsidRPr="002D7070">
                        <w:rPr>
                          <w:color w:val="007DC3" w:themeColor="accent2"/>
                          <w:spacing w:val="30"/>
                        </w:rPr>
                        <w:t xml:space="preserve"> • </w:t>
                      </w:r>
                      <w:hyperlink r:id="rId26" w:history="1">
                        <w:r w:rsidR="004D099E" w:rsidRPr="002D7070">
                          <w:rPr>
                            <w:rStyle w:val="Hyperlink"/>
                            <w:color w:val="007DC3" w:themeColor="accent2"/>
                            <w:spacing w:val="30"/>
                            <w:u w:val="none"/>
                          </w:rPr>
                          <w:t>https://tmfqin.org/qpp</w:t>
                        </w:r>
                      </w:hyperlink>
                    </w:p>
                  </w:txbxContent>
                </v:textbox>
              </v:shape>
            </w:pict>
          </mc:Fallback>
        </mc:AlternateContent>
      </w:r>
      <w:r w:rsidR="009F15A3">
        <w:t xml:space="preserve">Visit the CMS EIDM Overview webpage: </w:t>
      </w:r>
      <w:hyperlink r:id="rId27" w:history="1">
        <w:r w:rsidR="009F15A3" w:rsidRPr="00E65480">
          <w:rPr>
            <w:rStyle w:val="Links"/>
          </w:rPr>
          <w:t>https://www.cms.gov/Research-Statistics-Data-and-Systems/CMS-Information-Technology/EnterpriseIdentityManagement/EIDM-Overview.html</w:t>
        </w:r>
      </w:hyperlink>
      <w:r w:rsidR="009F15A3">
        <w:t>.</w:t>
      </w:r>
      <w:r w:rsidR="00CC4662" w:rsidRPr="004203A6">
        <w:rPr>
          <w:noProof/>
          <w:sz w:val="22"/>
        </w:rPr>
        <mc:AlternateContent>
          <mc:Choice Requires="wps">
            <w:drawing>
              <wp:anchor distT="0" distB="0" distL="114300" distR="114300" simplePos="0" relativeHeight="251661312" behindDoc="0" locked="0" layoutInCell="1" allowOverlap="1" wp14:anchorId="2F1DEA84" wp14:editId="29BAA584">
                <wp:simplePos x="0" y="0"/>
                <wp:positionH relativeFrom="column">
                  <wp:posOffset>-27305</wp:posOffset>
                </wp:positionH>
                <wp:positionV relativeFrom="bottomMargin">
                  <wp:posOffset>-125095</wp:posOffset>
                </wp:positionV>
                <wp:extent cx="7239000" cy="2768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239000"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0155" w:rsidRPr="00415E31" w:rsidRDefault="00240155" w:rsidP="00CC4662">
                            <w:pPr>
                              <w:pStyle w:val="ListParagraph"/>
                              <w:ind w:left="-180"/>
                              <w:rPr>
                                <w:rFonts w:ascii="Arial Narrow" w:hAnsi="Arial Narrow"/>
                                <w:color w:val="808080" w:themeColor="background1" w:themeShade="80"/>
                                <w:sz w:val="12"/>
                                <w:szCs w:val="12"/>
                              </w:rPr>
                            </w:pPr>
                            <w:r>
                              <w:rPr>
                                <w:rFonts w:ascii="Arial Narrow" w:hAnsi="Arial Narrow"/>
                                <w:color w:val="808080" w:themeColor="background1" w:themeShade="80"/>
                                <w:sz w:val="12"/>
                                <w:szCs w:val="12"/>
                              </w:rPr>
                              <w:t>T</w:t>
                            </w:r>
                            <w:r w:rsidRPr="00EF10C9">
                              <w:rPr>
                                <w:rFonts w:ascii="Arial Narrow" w:hAnsi="Arial Narrow"/>
                                <w:color w:val="808080" w:themeColor="background1" w:themeShade="80"/>
                                <w:sz w:val="12"/>
                                <w:szCs w:val="12"/>
                              </w:rPr>
                              <w:t xml:space="preserve">his material was prepared by TMF Health Quality Institute, the Quality Payment Program for Arkansas, Colorado, Kansas, Louisiana, Mississippi, Missouri, Oklahoma, Puerto Rico and Texas, under contract with the Centers for Medicare &amp; Medicaid Services (CMS), an agency of the U.S. Department of Health and Human Services. The contents presented do not necessarily reflect </w:t>
                            </w:r>
                            <w:r w:rsidRPr="00A85AFE">
                              <w:rPr>
                                <w:rFonts w:ascii="Arial Narrow" w:hAnsi="Arial Narrow"/>
                                <w:color w:val="808080"/>
                                <w:sz w:val="12"/>
                                <w:szCs w:val="12"/>
                              </w:rPr>
                              <w:t xml:space="preserve">CMS policy. </w:t>
                            </w:r>
                            <w:proofErr w:type="gramStart"/>
                            <w:r w:rsidRPr="00A85AFE">
                              <w:rPr>
                                <w:rFonts w:ascii="Arial Narrow" w:hAnsi="Arial Narrow"/>
                                <w:color w:val="808080"/>
                                <w:sz w:val="12"/>
                                <w:szCs w:val="12"/>
                              </w:rPr>
                              <w:t>TMF</w:t>
                            </w:r>
                            <w:r w:rsidRPr="00EF10C9">
                              <w:rPr>
                                <w:rFonts w:ascii="Arial Narrow" w:hAnsi="Arial Narrow"/>
                                <w:color w:val="808080" w:themeColor="background1" w:themeShade="80"/>
                                <w:sz w:val="12"/>
                                <w:szCs w:val="12"/>
                              </w:rPr>
                              <w:t>-QPPSURS</w:t>
                            </w:r>
                            <w:r w:rsidRPr="00A85AFE">
                              <w:rPr>
                                <w:rFonts w:ascii="Arial Narrow" w:hAnsi="Arial Narrow"/>
                                <w:sz w:val="12"/>
                                <w:szCs w:val="12"/>
                              </w:rPr>
                              <w:t>-</w:t>
                            </w:r>
                            <w:r w:rsidRPr="00A85AFE">
                              <w:rPr>
                                <w:rFonts w:ascii="Arial Narrow" w:hAnsi="Arial Narrow"/>
                                <w:color w:val="808080"/>
                                <w:sz w:val="12"/>
                                <w:szCs w:val="12"/>
                              </w:rPr>
                              <w:t>1</w:t>
                            </w:r>
                            <w:r w:rsidR="00415E31" w:rsidRPr="00A85AFE">
                              <w:rPr>
                                <w:rFonts w:ascii="Arial Narrow" w:hAnsi="Arial Narrow"/>
                                <w:color w:val="808080"/>
                                <w:sz w:val="12"/>
                                <w:szCs w:val="12"/>
                              </w:rPr>
                              <w:t>8</w:t>
                            </w:r>
                            <w:r w:rsidR="00863982">
                              <w:rPr>
                                <w:rFonts w:ascii="Arial Narrow" w:hAnsi="Arial Narrow"/>
                                <w:color w:val="808080"/>
                                <w:sz w:val="12"/>
                                <w:szCs w:val="12"/>
                              </w:rPr>
                              <w:t>-9</w:t>
                            </w:r>
                            <w:r w:rsidR="0090040A" w:rsidRPr="00A85AFE">
                              <w:rPr>
                                <w:rFonts w:ascii="Arial Narrow" w:hAnsi="Arial Narrow"/>
                                <w:color w:val="808080"/>
                                <w:sz w:val="12"/>
                                <w:szCs w:val="12"/>
                              </w:rPr>
                              <w:t>7</w:t>
                            </w:r>
                            <w:r w:rsidR="00863982">
                              <w:rPr>
                                <w:rFonts w:ascii="Arial Narrow" w:hAnsi="Arial Narrow"/>
                                <w:color w:val="808080"/>
                                <w:sz w:val="12"/>
                                <w:szCs w:val="12"/>
                              </w:rPr>
                              <w:t>.</w:t>
                            </w:r>
                            <w:proofErr w:type="gramEnd"/>
                            <w:r w:rsidR="00863982">
                              <w:rPr>
                                <w:rFonts w:ascii="Arial Narrow" w:hAnsi="Arial Narrow"/>
                                <w:color w:val="808080"/>
                                <w:sz w:val="12"/>
                                <w:szCs w:val="12"/>
                              </w:rPr>
                              <w:t xml:space="preserve"> </w:t>
                            </w:r>
                            <w:proofErr w:type="gramStart"/>
                            <w:r w:rsidR="00863982">
                              <w:rPr>
                                <w:rFonts w:ascii="Arial Narrow" w:hAnsi="Arial Narrow"/>
                                <w:color w:val="808080"/>
                                <w:sz w:val="12"/>
                                <w:szCs w:val="12"/>
                              </w:rPr>
                              <w:t>Published 06/2018.</w:t>
                            </w:r>
                            <w:proofErr w:type="gramEnd"/>
                          </w:p>
                          <w:p w:rsidR="00240155" w:rsidRPr="00EF10C9" w:rsidRDefault="00240155" w:rsidP="00240155">
                            <w:pPr>
                              <w:spacing w:after="0" w:line="240" w:lineRule="auto"/>
                              <w:rPr>
                                <w:rFonts w:ascii="Arial Narrow" w:hAnsi="Arial Narrow"/>
                                <w:color w:val="808080" w:themeColor="background1" w:themeShade="8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15pt;margin-top:-9.85pt;width:570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" filled="f" stroked="f" strokeweight=".5pt">
                <v:textbox>
                  <w:txbxContent>
                    <w:p w:rsidR="00240155" w:rsidRPr="00415E31" w:rsidRDefault="00240155" w:rsidP="00CC4662">
                      <w:pPr>
                        <w:pStyle w:val="ListParagraph"/>
                        <w:ind w:left="-180"/>
                        <w:rPr>
                          <w:rFonts w:ascii="Arial Narrow" w:hAnsi="Arial Narrow"/>
                          <w:color w:val="808080" w:themeColor="background1" w:themeShade="80"/>
                          <w:sz w:val="12"/>
                          <w:szCs w:val="12"/>
                        </w:rPr>
                      </w:pPr>
                      <w:r>
                        <w:rPr>
                          <w:rFonts w:ascii="Arial Narrow" w:hAnsi="Arial Narrow"/>
                          <w:color w:val="808080" w:themeColor="background1" w:themeShade="80"/>
                          <w:sz w:val="12"/>
                          <w:szCs w:val="12"/>
                        </w:rPr>
                        <w:t>T</w:t>
                      </w:r>
                      <w:r w:rsidRPr="00EF10C9">
                        <w:rPr>
                          <w:rFonts w:ascii="Arial Narrow" w:hAnsi="Arial Narrow"/>
                          <w:color w:val="808080" w:themeColor="background1" w:themeShade="80"/>
                          <w:sz w:val="12"/>
                          <w:szCs w:val="12"/>
                        </w:rPr>
                        <w:t xml:space="preserve">his material was prepared by TMF Health Quality Institute, the Quality Payment Program for Arkansas, Colorado, Kansas, Louisiana, Mississippi, Missouri, Oklahoma, Puerto Rico and Texas, under contract with the Centers for Medicare &amp; Medicaid Services (CMS), an agency of the U.S. Department of Health and Human Services. The contents presented do not necessarily reflect </w:t>
                      </w:r>
                      <w:r w:rsidRPr="00A85AFE">
                        <w:rPr>
                          <w:rFonts w:ascii="Arial Narrow" w:hAnsi="Arial Narrow"/>
                          <w:color w:val="808080"/>
                          <w:sz w:val="12"/>
                          <w:szCs w:val="12"/>
                        </w:rPr>
                        <w:t xml:space="preserve">CMS policy. </w:t>
                      </w:r>
                      <w:proofErr w:type="gramStart"/>
                      <w:r w:rsidRPr="00A85AFE">
                        <w:rPr>
                          <w:rFonts w:ascii="Arial Narrow" w:hAnsi="Arial Narrow"/>
                          <w:color w:val="808080"/>
                          <w:sz w:val="12"/>
                          <w:szCs w:val="12"/>
                        </w:rPr>
                        <w:t>TMF</w:t>
                      </w:r>
                      <w:r w:rsidRPr="00EF10C9">
                        <w:rPr>
                          <w:rFonts w:ascii="Arial Narrow" w:hAnsi="Arial Narrow"/>
                          <w:color w:val="808080" w:themeColor="background1" w:themeShade="80"/>
                          <w:sz w:val="12"/>
                          <w:szCs w:val="12"/>
                        </w:rPr>
                        <w:t>-QPPSURS</w:t>
                      </w:r>
                      <w:r w:rsidRPr="00A85AFE">
                        <w:rPr>
                          <w:rFonts w:ascii="Arial Narrow" w:hAnsi="Arial Narrow"/>
                          <w:sz w:val="12"/>
                          <w:szCs w:val="12"/>
                        </w:rPr>
                        <w:t>-</w:t>
                      </w:r>
                      <w:r w:rsidRPr="00A85AFE">
                        <w:rPr>
                          <w:rFonts w:ascii="Arial Narrow" w:hAnsi="Arial Narrow"/>
                          <w:color w:val="808080"/>
                          <w:sz w:val="12"/>
                          <w:szCs w:val="12"/>
                        </w:rPr>
                        <w:t>1</w:t>
                      </w:r>
                      <w:r w:rsidR="00415E31" w:rsidRPr="00A85AFE">
                        <w:rPr>
                          <w:rFonts w:ascii="Arial Narrow" w:hAnsi="Arial Narrow"/>
                          <w:color w:val="808080"/>
                          <w:sz w:val="12"/>
                          <w:szCs w:val="12"/>
                        </w:rPr>
                        <w:t>8</w:t>
                      </w:r>
                      <w:r w:rsidR="00863982">
                        <w:rPr>
                          <w:rFonts w:ascii="Arial Narrow" w:hAnsi="Arial Narrow"/>
                          <w:color w:val="808080"/>
                          <w:sz w:val="12"/>
                          <w:szCs w:val="12"/>
                        </w:rPr>
                        <w:t>-9</w:t>
                      </w:r>
                      <w:r w:rsidR="0090040A" w:rsidRPr="00A85AFE">
                        <w:rPr>
                          <w:rFonts w:ascii="Arial Narrow" w:hAnsi="Arial Narrow"/>
                          <w:color w:val="808080"/>
                          <w:sz w:val="12"/>
                          <w:szCs w:val="12"/>
                        </w:rPr>
                        <w:t>7</w:t>
                      </w:r>
                      <w:r w:rsidR="00863982">
                        <w:rPr>
                          <w:rFonts w:ascii="Arial Narrow" w:hAnsi="Arial Narrow"/>
                          <w:color w:val="808080"/>
                          <w:sz w:val="12"/>
                          <w:szCs w:val="12"/>
                        </w:rPr>
                        <w:t>.</w:t>
                      </w:r>
                      <w:proofErr w:type="gramEnd"/>
                      <w:r w:rsidR="00863982">
                        <w:rPr>
                          <w:rFonts w:ascii="Arial Narrow" w:hAnsi="Arial Narrow"/>
                          <w:color w:val="808080"/>
                          <w:sz w:val="12"/>
                          <w:szCs w:val="12"/>
                        </w:rPr>
                        <w:t xml:space="preserve"> </w:t>
                      </w:r>
                      <w:proofErr w:type="gramStart"/>
                      <w:r w:rsidR="00863982">
                        <w:rPr>
                          <w:rFonts w:ascii="Arial Narrow" w:hAnsi="Arial Narrow"/>
                          <w:color w:val="808080"/>
                          <w:sz w:val="12"/>
                          <w:szCs w:val="12"/>
                        </w:rPr>
                        <w:t>Published 06/2018.</w:t>
                      </w:r>
                      <w:proofErr w:type="gramEnd"/>
                    </w:p>
                    <w:p w:rsidR="00240155" w:rsidRPr="00EF10C9" w:rsidRDefault="00240155" w:rsidP="00240155">
                      <w:pPr>
                        <w:spacing w:after="0" w:line="240" w:lineRule="auto"/>
                        <w:rPr>
                          <w:rFonts w:ascii="Arial Narrow" w:hAnsi="Arial Narrow"/>
                          <w:color w:val="808080" w:themeColor="background1" w:themeShade="80"/>
                          <w:sz w:val="12"/>
                          <w:szCs w:val="12"/>
                        </w:rPr>
                      </w:pPr>
                    </w:p>
                  </w:txbxContent>
                </v:textbox>
                <w10:wrap anchory="margin"/>
              </v:shape>
            </w:pict>
          </mc:Fallback>
        </mc:AlternateContent>
      </w:r>
    </w:p>
    <w:sectPr w:rsidR="00240155" w:rsidRPr="002B153F" w:rsidSect="00A43D38">
      <w:pgSz w:w="12240" w:h="15840"/>
      <w:pgMar w:top="720" w:right="547" w:bottom="547" w:left="54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8D0" w:rsidRDefault="006D78D0" w:rsidP="002517D6">
      <w:pPr>
        <w:spacing w:after="0" w:line="240" w:lineRule="auto"/>
      </w:pPr>
      <w:r>
        <w:separator/>
      </w:r>
    </w:p>
  </w:endnote>
  <w:endnote w:type="continuationSeparator" w:id="0">
    <w:p w:rsidR="006D78D0" w:rsidRDefault="006D78D0" w:rsidP="0025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8D0" w:rsidRDefault="006D78D0" w:rsidP="002517D6">
      <w:pPr>
        <w:spacing w:after="0" w:line="240" w:lineRule="auto"/>
      </w:pPr>
      <w:r>
        <w:separator/>
      </w:r>
    </w:p>
  </w:footnote>
  <w:footnote w:type="continuationSeparator" w:id="0">
    <w:p w:rsidR="006D78D0" w:rsidRDefault="006D78D0" w:rsidP="00251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5D6A"/>
    <w:multiLevelType w:val="hybridMultilevel"/>
    <w:tmpl w:val="C7021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646198"/>
    <w:multiLevelType w:val="hybridMultilevel"/>
    <w:tmpl w:val="50D21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A7CB1"/>
    <w:multiLevelType w:val="hybridMultilevel"/>
    <w:tmpl w:val="D1C8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C4E6E"/>
    <w:multiLevelType w:val="hybridMultilevel"/>
    <w:tmpl w:val="4354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31A87"/>
    <w:multiLevelType w:val="hybridMultilevel"/>
    <w:tmpl w:val="113EBCD0"/>
    <w:lvl w:ilvl="0" w:tplc="5516ADB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822B55"/>
    <w:multiLevelType w:val="hybridMultilevel"/>
    <w:tmpl w:val="299CC658"/>
    <w:lvl w:ilvl="0" w:tplc="5516AD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D0C11"/>
    <w:multiLevelType w:val="hybridMultilevel"/>
    <w:tmpl w:val="3AD0AAD6"/>
    <w:lvl w:ilvl="0" w:tplc="BCCA44D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89576F"/>
    <w:multiLevelType w:val="hybridMultilevel"/>
    <w:tmpl w:val="20A0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B1A01"/>
    <w:multiLevelType w:val="hybridMultilevel"/>
    <w:tmpl w:val="9990B5F4"/>
    <w:lvl w:ilvl="0" w:tplc="FC7E35D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8D493B"/>
    <w:multiLevelType w:val="hybridMultilevel"/>
    <w:tmpl w:val="225EE15E"/>
    <w:lvl w:ilvl="0" w:tplc="5516AD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61B04"/>
    <w:multiLevelType w:val="hybridMultilevel"/>
    <w:tmpl w:val="2564AF44"/>
    <w:lvl w:ilvl="0" w:tplc="A986FA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25328A"/>
    <w:multiLevelType w:val="hybridMultilevel"/>
    <w:tmpl w:val="3DB6F430"/>
    <w:lvl w:ilvl="0" w:tplc="5516ADB6">
      <w:start w:val="1"/>
      <w:numFmt w:val="bullet"/>
      <w:lvlText w:val="•"/>
      <w:lvlJc w:val="left"/>
      <w:pPr>
        <w:tabs>
          <w:tab w:val="num" w:pos="360"/>
        </w:tabs>
        <w:ind w:left="360" w:hanging="360"/>
      </w:pPr>
      <w:rPr>
        <w:rFonts w:ascii="Arial" w:hAnsi="Arial" w:hint="default"/>
      </w:rPr>
    </w:lvl>
    <w:lvl w:ilvl="1" w:tplc="9B62857E" w:tentative="1">
      <w:start w:val="1"/>
      <w:numFmt w:val="bullet"/>
      <w:lvlText w:val="•"/>
      <w:lvlJc w:val="left"/>
      <w:pPr>
        <w:tabs>
          <w:tab w:val="num" w:pos="1080"/>
        </w:tabs>
        <w:ind w:left="1080" w:hanging="360"/>
      </w:pPr>
      <w:rPr>
        <w:rFonts w:ascii="Arial" w:hAnsi="Arial" w:hint="default"/>
      </w:rPr>
    </w:lvl>
    <w:lvl w:ilvl="2" w:tplc="C9429FBA" w:tentative="1">
      <w:start w:val="1"/>
      <w:numFmt w:val="bullet"/>
      <w:lvlText w:val="•"/>
      <w:lvlJc w:val="left"/>
      <w:pPr>
        <w:tabs>
          <w:tab w:val="num" w:pos="1800"/>
        </w:tabs>
        <w:ind w:left="1800" w:hanging="360"/>
      </w:pPr>
      <w:rPr>
        <w:rFonts w:ascii="Arial" w:hAnsi="Arial" w:hint="default"/>
      </w:rPr>
    </w:lvl>
    <w:lvl w:ilvl="3" w:tplc="4AF2884E" w:tentative="1">
      <w:start w:val="1"/>
      <w:numFmt w:val="bullet"/>
      <w:lvlText w:val="•"/>
      <w:lvlJc w:val="left"/>
      <w:pPr>
        <w:tabs>
          <w:tab w:val="num" w:pos="2520"/>
        </w:tabs>
        <w:ind w:left="2520" w:hanging="360"/>
      </w:pPr>
      <w:rPr>
        <w:rFonts w:ascii="Arial" w:hAnsi="Arial" w:hint="default"/>
      </w:rPr>
    </w:lvl>
    <w:lvl w:ilvl="4" w:tplc="7D14F64A" w:tentative="1">
      <w:start w:val="1"/>
      <w:numFmt w:val="bullet"/>
      <w:lvlText w:val="•"/>
      <w:lvlJc w:val="left"/>
      <w:pPr>
        <w:tabs>
          <w:tab w:val="num" w:pos="3240"/>
        </w:tabs>
        <w:ind w:left="3240" w:hanging="360"/>
      </w:pPr>
      <w:rPr>
        <w:rFonts w:ascii="Arial" w:hAnsi="Arial" w:hint="default"/>
      </w:rPr>
    </w:lvl>
    <w:lvl w:ilvl="5" w:tplc="10169DD2" w:tentative="1">
      <w:start w:val="1"/>
      <w:numFmt w:val="bullet"/>
      <w:lvlText w:val="•"/>
      <w:lvlJc w:val="left"/>
      <w:pPr>
        <w:tabs>
          <w:tab w:val="num" w:pos="3960"/>
        </w:tabs>
        <w:ind w:left="3960" w:hanging="360"/>
      </w:pPr>
      <w:rPr>
        <w:rFonts w:ascii="Arial" w:hAnsi="Arial" w:hint="default"/>
      </w:rPr>
    </w:lvl>
    <w:lvl w:ilvl="6" w:tplc="250EEC2A" w:tentative="1">
      <w:start w:val="1"/>
      <w:numFmt w:val="bullet"/>
      <w:lvlText w:val="•"/>
      <w:lvlJc w:val="left"/>
      <w:pPr>
        <w:tabs>
          <w:tab w:val="num" w:pos="4680"/>
        </w:tabs>
        <w:ind w:left="4680" w:hanging="360"/>
      </w:pPr>
      <w:rPr>
        <w:rFonts w:ascii="Arial" w:hAnsi="Arial" w:hint="default"/>
      </w:rPr>
    </w:lvl>
    <w:lvl w:ilvl="7" w:tplc="866AF400" w:tentative="1">
      <w:start w:val="1"/>
      <w:numFmt w:val="bullet"/>
      <w:lvlText w:val="•"/>
      <w:lvlJc w:val="left"/>
      <w:pPr>
        <w:tabs>
          <w:tab w:val="num" w:pos="5400"/>
        </w:tabs>
        <w:ind w:left="5400" w:hanging="360"/>
      </w:pPr>
      <w:rPr>
        <w:rFonts w:ascii="Arial" w:hAnsi="Arial" w:hint="default"/>
      </w:rPr>
    </w:lvl>
    <w:lvl w:ilvl="8" w:tplc="5B540F40" w:tentative="1">
      <w:start w:val="1"/>
      <w:numFmt w:val="bullet"/>
      <w:lvlText w:val="•"/>
      <w:lvlJc w:val="left"/>
      <w:pPr>
        <w:tabs>
          <w:tab w:val="num" w:pos="6120"/>
        </w:tabs>
        <w:ind w:left="6120" w:hanging="360"/>
      </w:pPr>
      <w:rPr>
        <w:rFonts w:ascii="Arial" w:hAnsi="Arial" w:hint="default"/>
      </w:rPr>
    </w:lvl>
  </w:abstractNum>
  <w:abstractNum w:abstractNumId="12">
    <w:nsid w:val="45227B87"/>
    <w:multiLevelType w:val="hybridMultilevel"/>
    <w:tmpl w:val="9A6E16EA"/>
    <w:lvl w:ilvl="0" w:tplc="5516ADB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556C40"/>
    <w:multiLevelType w:val="hybridMultilevel"/>
    <w:tmpl w:val="65247E38"/>
    <w:lvl w:ilvl="0" w:tplc="BCCA44D0">
      <w:start w:val="1"/>
      <w:numFmt w:val="bullet"/>
      <w:lvlText w:val="•"/>
      <w:lvlJc w:val="left"/>
      <w:pPr>
        <w:tabs>
          <w:tab w:val="num" w:pos="4680"/>
        </w:tabs>
        <w:ind w:left="4680" w:hanging="360"/>
      </w:pPr>
      <w:rPr>
        <w:rFonts w:ascii="Arial" w:hAnsi="Aria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4">
    <w:nsid w:val="4B74698F"/>
    <w:multiLevelType w:val="hybridMultilevel"/>
    <w:tmpl w:val="CA4EA256"/>
    <w:lvl w:ilvl="0" w:tplc="5516ADB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654C57"/>
    <w:multiLevelType w:val="hybridMultilevel"/>
    <w:tmpl w:val="CCA0D05C"/>
    <w:lvl w:ilvl="0" w:tplc="FC7E35D8">
      <w:start w:val="1"/>
      <w:numFmt w:val="bullet"/>
      <w:lvlText w:val="•"/>
      <w:lvlJc w:val="left"/>
      <w:pPr>
        <w:tabs>
          <w:tab w:val="num" w:pos="5760"/>
        </w:tabs>
        <w:ind w:left="5760" w:hanging="360"/>
      </w:pPr>
      <w:rPr>
        <w:rFonts w:ascii="Arial" w:hAnsi="Arial" w:hint="default"/>
      </w:rPr>
    </w:lvl>
    <w:lvl w:ilvl="1" w:tplc="EA64C60C" w:tentative="1">
      <w:start w:val="1"/>
      <w:numFmt w:val="bullet"/>
      <w:lvlText w:val="•"/>
      <w:lvlJc w:val="left"/>
      <w:pPr>
        <w:tabs>
          <w:tab w:val="num" w:pos="6480"/>
        </w:tabs>
        <w:ind w:left="6480" w:hanging="360"/>
      </w:pPr>
      <w:rPr>
        <w:rFonts w:ascii="Arial" w:hAnsi="Arial" w:hint="default"/>
      </w:rPr>
    </w:lvl>
    <w:lvl w:ilvl="2" w:tplc="54EC5CF8" w:tentative="1">
      <w:start w:val="1"/>
      <w:numFmt w:val="bullet"/>
      <w:lvlText w:val="•"/>
      <w:lvlJc w:val="left"/>
      <w:pPr>
        <w:tabs>
          <w:tab w:val="num" w:pos="7200"/>
        </w:tabs>
        <w:ind w:left="7200" w:hanging="360"/>
      </w:pPr>
      <w:rPr>
        <w:rFonts w:ascii="Arial" w:hAnsi="Arial" w:hint="default"/>
      </w:rPr>
    </w:lvl>
    <w:lvl w:ilvl="3" w:tplc="17AC8DDA" w:tentative="1">
      <w:start w:val="1"/>
      <w:numFmt w:val="bullet"/>
      <w:lvlText w:val="•"/>
      <w:lvlJc w:val="left"/>
      <w:pPr>
        <w:tabs>
          <w:tab w:val="num" w:pos="7920"/>
        </w:tabs>
        <w:ind w:left="7920" w:hanging="360"/>
      </w:pPr>
      <w:rPr>
        <w:rFonts w:ascii="Arial" w:hAnsi="Arial" w:hint="default"/>
      </w:rPr>
    </w:lvl>
    <w:lvl w:ilvl="4" w:tplc="57C49738" w:tentative="1">
      <w:start w:val="1"/>
      <w:numFmt w:val="bullet"/>
      <w:lvlText w:val="•"/>
      <w:lvlJc w:val="left"/>
      <w:pPr>
        <w:tabs>
          <w:tab w:val="num" w:pos="8640"/>
        </w:tabs>
        <w:ind w:left="8640" w:hanging="360"/>
      </w:pPr>
      <w:rPr>
        <w:rFonts w:ascii="Arial" w:hAnsi="Arial" w:hint="default"/>
      </w:rPr>
    </w:lvl>
    <w:lvl w:ilvl="5" w:tplc="CEEE3818" w:tentative="1">
      <w:start w:val="1"/>
      <w:numFmt w:val="bullet"/>
      <w:lvlText w:val="•"/>
      <w:lvlJc w:val="left"/>
      <w:pPr>
        <w:tabs>
          <w:tab w:val="num" w:pos="9360"/>
        </w:tabs>
        <w:ind w:left="9360" w:hanging="360"/>
      </w:pPr>
      <w:rPr>
        <w:rFonts w:ascii="Arial" w:hAnsi="Arial" w:hint="default"/>
      </w:rPr>
    </w:lvl>
    <w:lvl w:ilvl="6" w:tplc="6BC248EC" w:tentative="1">
      <w:start w:val="1"/>
      <w:numFmt w:val="bullet"/>
      <w:lvlText w:val="•"/>
      <w:lvlJc w:val="left"/>
      <w:pPr>
        <w:tabs>
          <w:tab w:val="num" w:pos="10080"/>
        </w:tabs>
        <w:ind w:left="10080" w:hanging="360"/>
      </w:pPr>
      <w:rPr>
        <w:rFonts w:ascii="Arial" w:hAnsi="Arial" w:hint="default"/>
      </w:rPr>
    </w:lvl>
    <w:lvl w:ilvl="7" w:tplc="165E5602" w:tentative="1">
      <w:start w:val="1"/>
      <w:numFmt w:val="bullet"/>
      <w:lvlText w:val="•"/>
      <w:lvlJc w:val="left"/>
      <w:pPr>
        <w:tabs>
          <w:tab w:val="num" w:pos="10800"/>
        </w:tabs>
        <w:ind w:left="10800" w:hanging="360"/>
      </w:pPr>
      <w:rPr>
        <w:rFonts w:ascii="Arial" w:hAnsi="Arial" w:hint="default"/>
      </w:rPr>
    </w:lvl>
    <w:lvl w:ilvl="8" w:tplc="FB7A23FC" w:tentative="1">
      <w:start w:val="1"/>
      <w:numFmt w:val="bullet"/>
      <w:lvlText w:val="•"/>
      <w:lvlJc w:val="left"/>
      <w:pPr>
        <w:tabs>
          <w:tab w:val="num" w:pos="11520"/>
        </w:tabs>
        <w:ind w:left="11520" w:hanging="360"/>
      </w:pPr>
      <w:rPr>
        <w:rFonts w:ascii="Arial" w:hAnsi="Arial" w:hint="default"/>
      </w:rPr>
    </w:lvl>
  </w:abstractNum>
  <w:abstractNum w:abstractNumId="16">
    <w:nsid w:val="5DDC05A1"/>
    <w:multiLevelType w:val="hybridMultilevel"/>
    <w:tmpl w:val="A2E0D358"/>
    <w:lvl w:ilvl="0" w:tplc="BCCA44D0">
      <w:start w:val="1"/>
      <w:numFmt w:val="bullet"/>
      <w:lvlText w:val="•"/>
      <w:lvlJc w:val="left"/>
      <w:pPr>
        <w:tabs>
          <w:tab w:val="num" w:pos="360"/>
        </w:tabs>
        <w:ind w:left="360" w:hanging="360"/>
      </w:pPr>
      <w:rPr>
        <w:rFonts w:ascii="Arial" w:hAnsi="Arial" w:hint="default"/>
      </w:rPr>
    </w:lvl>
    <w:lvl w:ilvl="1" w:tplc="5BA2BBAA" w:tentative="1">
      <w:start w:val="1"/>
      <w:numFmt w:val="bullet"/>
      <w:lvlText w:val="•"/>
      <w:lvlJc w:val="left"/>
      <w:pPr>
        <w:tabs>
          <w:tab w:val="num" w:pos="1080"/>
        </w:tabs>
        <w:ind w:left="1080" w:hanging="360"/>
      </w:pPr>
      <w:rPr>
        <w:rFonts w:ascii="Arial" w:hAnsi="Arial" w:hint="default"/>
      </w:rPr>
    </w:lvl>
    <w:lvl w:ilvl="2" w:tplc="F71CA78A" w:tentative="1">
      <w:start w:val="1"/>
      <w:numFmt w:val="bullet"/>
      <w:lvlText w:val="•"/>
      <w:lvlJc w:val="left"/>
      <w:pPr>
        <w:tabs>
          <w:tab w:val="num" w:pos="1800"/>
        </w:tabs>
        <w:ind w:left="1800" w:hanging="360"/>
      </w:pPr>
      <w:rPr>
        <w:rFonts w:ascii="Arial" w:hAnsi="Arial" w:hint="default"/>
      </w:rPr>
    </w:lvl>
    <w:lvl w:ilvl="3" w:tplc="E8F0C194" w:tentative="1">
      <w:start w:val="1"/>
      <w:numFmt w:val="bullet"/>
      <w:lvlText w:val="•"/>
      <w:lvlJc w:val="left"/>
      <w:pPr>
        <w:tabs>
          <w:tab w:val="num" w:pos="2520"/>
        </w:tabs>
        <w:ind w:left="2520" w:hanging="360"/>
      </w:pPr>
      <w:rPr>
        <w:rFonts w:ascii="Arial" w:hAnsi="Arial" w:hint="default"/>
      </w:rPr>
    </w:lvl>
    <w:lvl w:ilvl="4" w:tplc="CEFE7392" w:tentative="1">
      <w:start w:val="1"/>
      <w:numFmt w:val="bullet"/>
      <w:lvlText w:val="•"/>
      <w:lvlJc w:val="left"/>
      <w:pPr>
        <w:tabs>
          <w:tab w:val="num" w:pos="3240"/>
        </w:tabs>
        <w:ind w:left="3240" w:hanging="360"/>
      </w:pPr>
      <w:rPr>
        <w:rFonts w:ascii="Arial" w:hAnsi="Arial" w:hint="default"/>
      </w:rPr>
    </w:lvl>
    <w:lvl w:ilvl="5" w:tplc="3A0EA15A" w:tentative="1">
      <w:start w:val="1"/>
      <w:numFmt w:val="bullet"/>
      <w:lvlText w:val="•"/>
      <w:lvlJc w:val="left"/>
      <w:pPr>
        <w:tabs>
          <w:tab w:val="num" w:pos="3960"/>
        </w:tabs>
        <w:ind w:left="3960" w:hanging="360"/>
      </w:pPr>
      <w:rPr>
        <w:rFonts w:ascii="Arial" w:hAnsi="Arial" w:hint="default"/>
      </w:rPr>
    </w:lvl>
    <w:lvl w:ilvl="6" w:tplc="82FECE5E" w:tentative="1">
      <w:start w:val="1"/>
      <w:numFmt w:val="bullet"/>
      <w:lvlText w:val="•"/>
      <w:lvlJc w:val="left"/>
      <w:pPr>
        <w:tabs>
          <w:tab w:val="num" w:pos="4680"/>
        </w:tabs>
        <w:ind w:left="4680" w:hanging="360"/>
      </w:pPr>
      <w:rPr>
        <w:rFonts w:ascii="Arial" w:hAnsi="Arial" w:hint="default"/>
      </w:rPr>
    </w:lvl>
    <w:lvl w:ilvl="7" w:tplc="A748289C" w:tentative="1">
      <w:start w:val="1"/>
      <w:numFmt w:val="bullet"/>
      <w:lvlText w:val="•"/>
      <w:lvlJc w:val="left"/>
      <w:pPr>
        <w:tabs>
          <w:tab w:val="num" w:pos="5400"/>
        </w:tabs>
        <w:ind w:left="5400" w:hanging="360"/>
      </w:pPr>
      <w:rPr>
        <w:rFonts w:ascii="Arial" w:hAnsi="Arial" w:hint="default"/>
      </w:rPr>
    </w:lvl>
    <w:lvl w:ilvl="8" w:tplc="35626A8C" w:tentative="1">
      <w:start w:val="1"/>
      <w:numFmt w:val="bullet"/>
      <w:lvlText w:val="•"/>
      <w:lvlJc w:val="left"/>
      <w:pPr>
        <w:tabs>
          <w:tab w:val="num" w:pos="6120"/>
        </w:tabs>
        <w:ind w:left="6120" w:hanging="360"/>
      </w:pPr>
      <w:rPr>
        <w:rFonts w:ascii="Arial" w:hAnsi="Arial" w:hint="default"/>
      </w:rPr>
    </w:lvl>
  </w:abstractNum>
  <w:abstractNum w:abstractNumId="17">
    <w:nsid w:val="5E7923FA"/>
    <w:multiLevelType w:val="hybridMultilevel"/>
    <w:tmpl w:val="B6BE509E"/>
    <w:lvl w:ilvl="0" w:tplc="A986FA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8F56DB"/>
    <w:multiLevelType w:val="hybridMultilevel"/>
    <w:tmpl w:val="B1ACA5DC"/>
    <w:lvl w:ilvl="0" w:tplc="5516ADB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925A76"/>
    <w:multiLevelType w:val="hybridMultilevel"/>
    <w:tmpl w:val="71BE2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03538D"/>
    <w:multiLevelType w:val="hybridMultilevel"/>
    <w:tmpl w:val="4D1C9BFE"/>
    <w:lvl w:ilvl="0" w:tplc="472A770E">
      <w:start w:val="1"/>
      <w:numFmt w:val="bullet"/>
      <w:lvlText w:val="•"/>
      <w:lvlJc w:val="left"/>
      <w:pPr>
        <w:tabs>
          <w:tab w:val="num" w:pos="360"/>
        </w:tabs>
        <w:ind w:left="360" w:hanging="360"/>
      </w:pPr>
      <w:rPr>
        <w:rFonts w:ascii="Arial" w:hAnsi="Arial" w:hint="default"/>
      </w:rPr>
    </w:lvl>
    <w:lvl w:ilvl="1" w:tplc="DA86DBFE" w:tentative="1">
      <w:start w:val="1"/>
      <w:numFmt w:val="bullet"/>
      <w:lvlText w:val="•"/>
      <w:lvlJc w:val="left"/>
      <w:pPr>
        <w:tabs>
          <w:tab w:val="num" w:pos="1080"/>
        </w:tabs>
        <w:ind w:left="1080" w:hanging="360"/>
      </w:pPr>
      <w:rPr>
        <w:rFonts w:ascii="Arial" w:hAnsi="Arial" w:hint="default"/>
      </w:rPr>
    </w:lvl>
    <w:lvl w:ilvl="2" w:tplc="56BA8D14" w:tentative="1">
      <w:start w:val="1"/>
      <w:numFmt w:val="bullet"/>
      <w:lvlText w:val="•"/>
      <w:lvlJc w:val="left"/>
      <w:pPr>
        <w:tabs>
          <w:tab w:val="num" w:pos="1800"/>
        </w:tabs>
        <w:ind w:left="1800" w:hanging="360"/>
      </w:pPr>
      <w:rPr>
        <w:rFonts w:ascii="Arial" w:hAnsi="Arial" w:hint="default"/>
      </w:rPr>
    </w:lvl>
    <w:lvl w:ilvl="3" w:tplc="CF940EBA" w:tentative="1">
      <w:start w:val="1"/>
      <w:numFmt w:val="bullet"/>
      <w:lvlText w:val="•"/>
      <w:lvlJc w:val="left"/>
      <w:pPr>
        <w:tabs>
          <w:tab w:val="num" w:pos="2520"/>
        </w:tabs>
        <w:ind w:left="2520" w:hanging="360"/>
      </w:pPr>
      <w:rPr>
        <w:rFonts w:ascii="Arial" w:hAnsi="Arial" w:hint="default"/>
      </w:rPr>
    </w:lvl>
    <w:lvl w:ilvl="4" w:tplc="63D088FA" w:tentative="1">
      <w:start w:val="1"/>
      <w:numFmt w:val="bullet"/>
      <w:lvlText w:val="•"/>
      <w:lvlJc w:val="left"/>
      <w:pPr>
        <w:tabs>
          <w:tab w:val="num" w:pos="3240"/>
        </w:tabs>
        <w:ind w:left="3240" w:hanging="360"/>
      </w:pPr>
      <w:rPr>
        <w:rFonts w:ascii="Arial" w:hAnsi="Arial" w:hint="default"/>
      </w:rPr>
    </w:lvl>
    <w:lvl w:ilvl="5" w:tplc="46AE127C" w:tentative="1">
      <w:start w:val="1"/>
      <w:numFmt w:val="bullet"/>
      <w:lvlText w:val="•"/>
      <w:lvlJc w:val="left"/>
      <w:pPr>
        <w:tabs>
          <w:tab w:val="num" w:pos="3960"/>
        </w:tabs>
        <w:ind w:left="3960" w:hanging="360"/>
      </w:pPr>
      <w:rPr>
        <w:rFonts w:ascii="Arial" w:hAnsi="Arial" w:hint="default"/>
      </w:rPr>
    </w:lvl>
    <w:lvl w:ilvl="6" w:tplc="811472F8" w:tentative="1">
      <w:start w:val="1"/>
      <w:numFmt w:val="bullet"/>
      <w:lvlText w:val="•"/>
      <w:lvlJc w:val="left"/>
      <w:pPr>
        <w:tabs>
          <w:tab w:val="num" w:pos="4680"/>
        </w:tabs>
        <w:ind w:left="4680" w:hanging="360"/>
      </w:pPr>
      <w:rPr>
        <w:rFonts w:ascii="Arial" w:hAnsi="Arial" w:hint="default"/>
      </w:rPr>
    </w:lvl>
    <w:lvl w:ilvl="7" w:tplc="070A457E" w:tentative="1">
      <w:start w:val="1"/>
      <w:numFmt w:val="bullet"/>
      <w:lvlText w:val="•"/>
      <w:lvlJc w:val="left"/>
      <w:pPr>
        <w:tabs>
          <w:tab w:val="num" w:pos="5400"/>
        </w:tabs>
        <w:ind w:left="5400" w:hanging="360"/>
      </w:pPr>
      <w:rPr>
        <w:rFonts w:ascii="Arial" w:hAnsi="Arial" w:hint="default"/>
      </w:rPr>
    </w:lvl>
    <w:lvl w:ilvl="8" w:tplc="687E0A1C" w:tentative="1">
      <w:start w:val="1"/>
      <w:numFmt w:val="bullet"/>
      <w:lvlText w:val="•"/>
      <w:lvlJc w:val="left"/>
      <w:pPr>
        <w:tabs>
          <w:tab w:val="num" w:pos="6120"/>
        </w:tabs>
        <w:ind w:left="6120" w:hanging="360"/>
      </w:pPr>
      <w:rPr>
        <w:rFonts w:ascii="Arial" w:hAnsi="Arial" w:hint="default"/>
      </w:rPr>
    </w:lvl>
  </w:abstractNum>
  <w:abstractNum w:abstractNumId="21">
    <w:nsid w:val="6FE86D38"/>
    <w:multiLevelType w:val="hybridMultilevel"/>
    <w:tmpl w:val="2C784B68"/>
    <w:lvl w:ilvl="0" w:tplc="2F3440EA">
      <w:start w:val="1"/>
      <w:numFmt w:val="bullet"/>
      <w:pStyle w:val="Bullets"/>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7A0EF2"/>
    <w:multiLevelType w:val="hybridMultilevel"/>
    <w:tmpl w:val="2F0E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0B2DB8"/>
    <w:multiLevelType w:val="hybridMultilevel"/>
    <w:tmpl w:val="5A26F146"/>
    <w:lvl w:ilvl="0" w:tplc="5516ADB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16"/>
  </w:num>
  <w:num w:numId="4">
    <w:abstractNumId w:val="20"/>
  </w:num>
  <w:num w:numId="5">
    <w:abstractNumId w:val="11"/>
  </w:num>
  <w:num w:numId="6">
    <w:abstractNumId w:val="13"/>
  </w:num>
  <w:num w:numId="7">
    <w:abstractNumId w:val="6"/>
  </w:num>
  <w:num w:numId="8">
    <w:abstractNumId w:val="19"/>
  </w:num>
  <w:num w:numId="9">
    <w:abstractNumId w:val="0"/>
  </w:num>
  <w:num w:numId="10">
    <w:abstractNumId w:val="4"/>
  </w:num>
  <w:num w:numId="11">
    <w:abstractNumId w:val="12"/>
  </w:num>
  <w:num w:numId="12">
    <w:abstractNumId w:val="23"/>
  </w:num>
  <w:num w:numId="13">
    <w:abstractNumId w:val="9"/>
  </w:num>
  <w:num w:numId="14">
    <w:abstractNumId w:val="18"/>
  </w:num>
  <w:num w:numId="15">
    <w:abstractNumId w:val="14"/>
  </w:num>
  <w:num w:numId="16">
    <w:abstractNumId w:val="5"/>
  </w:num>
  <w:num w:numId="17">
    <w:abstractNumId w:val="21"/>
  </w:num>
  <w:num w:numId="18">
    <w:abstractNumId w:val="7"/>
  </w:num>
  <w:num w:numId="19">
    <w:abstractNumId w:val="1"/>
  </w:num>
  <w:num w:numId="20">
    <w:abstractNumId w:val="10"/>
  </w:num>
  <w:num w:numId="21">
    <w:abstractNumId w:val="2"/>
  </w:num>
  <w:num w:numId="22">
    <w:abstractNumId w:val="3"/>
  </w:num>
  <w:num w:numId="23">
    <w:abstractNumId w:val="22"/>
  </w:num>
  <w:num w:numId="2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lyn Brinkley">
    <w15:presenceInfo w15:providerId="AD" w15:userId="S-1-5-21-1454471165-562591055-725345543-30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D6"/>
    <w:rsid w:val="00006A8A"/>
    <w:rsid w:val="00021007"/>
    <w:rsid w:val="00022F4F"/>
    <w:rsid w:val="000442B9"/>
    <w:rsid w:val="00044A9A"/>
    <w:rsid w:val="000471AA"/>
    <w:rsid w:val="0005217E"/>
    <w:rsid w:val="00085A0A"/>
    <w:rsid w:val="00085BB6"/>
    <w:rsid w:val="000C060A"/>
    <w:rsid w:val="000C4D2C"/>
    <w:rsid w:val="000F205E"/>
    <w:rsid w:val="000F49D6"/>
    <w:rsid w:val="001012FB"/>
    <w:rsid w:val="00105BF2"/>
    <w:rsid w:val="00114E64"/>
    <w:rsid w:val="001248F7"/>
    <w:rsid w:val="00124E82"/>
    <w:rsid w:val="00145029"/>
    <w:rsid w:val="00151240"/>
    <w:rsid w:val="00156AA0"/>
    <w:rsid w:val="001A4239"/>
    <w:rsid w:val="001B75F8"/>
    <w:rsid w:val="001C0ACB"/>
    <w:rsid w:val="001C55D7"/>
    <w:rsid w:val="001D2401"/>
    <w:rsid w:val="001E0702"/>
    <w:rsid w:val="001E51D8"/>
    <w:rsid w:val="00203B3F"/>
    <w:rsid w:val="002123D7"/>
    <w:rsid w:val="002160B7"/>
    <w:rsid w:val="00226F91"/>
    <w:rsid w:val="00240155"/>
    <w:rsid w:val="002475BD"/>
    <w:rsid w:val="002517D6"/>
    <w:rsid w:val="00277483"/>
    <w:rsid w:val="00281D9F"/>
    <w:rsid w:val="002B153F"/>
    <w:rsid w:val="002B76FE"/>
    <w:rsid w:val="002D51C3"/>
    <w:rsid w:val="002D7070"/>
    <w:rsid w:val="002E06C0"/>
    <w:rsid w:val="00303642"/>
    <w:rsid w:val="003121C8"/>
    <w:rsid w:val="003176E6"/>
    <w:rsid w:val="00341D5F"/>
    <w:rsid w:val="00380082"/>
    <w:rsid w:val="003A4EE4"/>
    <w:rsid w:val="003A7AB9"/>
    <w:rsid w:val="003C4222"/>
    <w:rsid w:val="003C7697"/>
    <w:rsid w:val="003D3B54"/>
    <w:rsid w:val="003D441E"/>
    <w:rsid w:val="003D7AD2"/>
    <w:rsid w:val="00415E31"/>
    <w:rsid w:val="004173B3"/>
    <w:rsid w:val="004203A6"/>
    <w:rsid w:val="004650C1"/>
    <w:rsid w:val="00470AF5"/>
    <w:rsid w:val="00485D70"/>
    <w:rsid w:val="004A16E6"/>
    <w:rsid w:val="004A3E97"/>
    <w:rsid w:val="004B6704"/>
    <w:rsid w:val="004C0234"/>
    <w:rsid w:val="004D099E"/>
    <w:rsid w:val="004D3DF8"/>
    <w:rsid w:val="004E2B1D"/>
    <w:rsid w:val="004F3971"/>
    <w:rsid w:val="004F4221"/>
    <w:rsid w:val="004F583C"/>
    <w:rsid w:val="00501812"/>
    <w:rsid w:val="005150C4"/>
    <w:rsid w:val="00521D2C"/>
    <w:rsid w:val="005275C2"/>
    <w:rsid w:val="0054342B"/>
    <w:rsid w:val="00570658"/>
    <w:rsid w:val="005B540B"/>
    <w:rsid w:val="005C591F"/>
    <w:rsid w:val="005E1DF1"/>
    <w:rsid w:val="005F0FEF"/>
    <w:rsid w:val="005F6405"/>
    <w:rsid w:val="006242BE"/>
    <w:rsid w:val="006379A3"/>
    <w:rsid w:val="00641F70"/>
    <w:rsid w:val="00665EF6"/>
    <w:rsid w:val="006D78D0"/>
    <w:rsid w:val="00723182"/>
    <w:rsid w:val="00734E80"/>
    <w:rsid w:val="0074499A"/>
    <w:rsid w:val="007630EC"/>
    <w:rsid w:val="00764A46"/>
    <w:rsid w:val="00785AD9"/>
    <w:rsid w:val="007A23EB"/>
    <w:rsid w:val="007B4E9D"/>
    <w:rsid w:val="007C0C30"/>
    <w:rsid w:val="007C524D"/>
    <w:rsid w:val="007C79AB"/>
    <w:rsid w:val="007E0E3E"/>
    <w:rsid w:val="007E574E"/>
    <w:rsid w:val="007F0FDE"/>
    <w:rsid w:val="007F7C2D"/>
    <w:rsid w:val="00807980"/>
    <w:rsid w:val="00863982"/>
    <w:rsid w:val="00864B02"/>
    <w:rsid w:val="00883F3A"/>
    <w:rsid w:val="00892EDA"/>
    <w:rsid w:val="008A4A7C"/>
    <w:rsid w:val="008B3FC4"/>
    <w:rsid w:val="008B612A"/>
    <w:rsid w:val="008F42CD"/>
    <w:rsid w:val="008F500D"/>
    <w:rsid w:val="0090040A"/>
    <w:rsid w:val="00905B71"/>
    <w:rsid w:val="00912196"/>
    <w:rsid w:val="0092323F"/>
    <w:rsid w:val="00923E1E"/>
    <w:rsid w:val="0094488E"/>
    <w:rsid w:val="00964DEB"/>
    <w:rsid w:val="00974561"/>
    <w:rsid w:val="009A2DFA"/>
    <w:rsid w:val="009D3E9B"/>
    <w:rsid w:val="009E1070"/>
    <w:rsid w:val="009F15A3"/>
    <w:rsid w:val="009F25F5"/>
    <w:rsid w:val="00A054C4"/>
    <w:rsid w:val="00A3181B"/>
    <w:rsid w:val="00A43D38"/>
    <w:rsid w:val="00A734E9"/>
    <w:rsid w:val="00A80219"/>
    <w:rsid w:val="00A85AFE"/>
    <w:rsid w:val="00A9121D"/>
    <w:rsid w:val="00A919A0"/>
    <w:rsid w:val="00AC78F1"/>
    <w:rsid w:val="00B22784"/>
    <w:rsid w:val="00B277BD"/>
    <w:rsid w:val="00B55F20"/>
    <w:rsid w:val="00B61A16"/>
    <w:rsid w:val="00B80AA8"/>
    <w:rsid w:val="00B82B2D"/>
    <w:rsid w:val="00B84EA5"/>
    <w:rsid w:val="00BB48A9"/>
    <w:rsid w:val="00BB7187"/>
    <w:rsid w:val="00BC3F77"/>
    <w:rsid w:val="00BC4A19"/>
    <w:rsid w:val="00BC535F"/>
    <w:rsid w:val="00BD5B88"/>
    <w:rsid w:val="00C00FC8"/>
    <w:rsid w:val="00C11513"/>
    <w:rsid w:val="00C168F2"/>
    <w:rsid w:val="00C16915"/>
    <w:rsid w:val="00C540BD"/>
    <w:rsid w:val="00C577EA"/>
    <w:rsid w:val="00C63FF0"/>
    <w:rsid w:val="00C7573E"/>
    <w:rsid w:val="00C91172"/>
    <w:rsid w:val="00C93599"/>
    <w:rsid w:val="00C95D23"/>
    <w:rsid w:val="00CC4662"/>
    <w:rsid w:val="00CD21E6"/>
    <w:rsid w:val="00CD2AB2"/>
    <w:rsid w:val="00CE3965"/>
    <w:rsid w:val="00D46E70"/>
    <w:rsid w:val="00D7658C"/>
    <w:rsid w:val="00D8451D"/>
    <w:rsid w:val="00D90462"/>
    <w:rsid w:val="00DC34F7"/>
    <w:rsid w:val="00DD1496"/>
    <w:rsid w:val="00E1073E"/>
    <w:rsid w:val="00E42D34"/>
    <w:rsid w:val="00E65480"/>
    <w:rsid w:val="00E70825"/>
    <w:rsid w:val="00E71438"/>
    <w:rsid w:val="00E831FF"/>
    <w:rsid w:val="00EA2397"/>
    <w:rsid w:val="00ED7C07"/>
    <w:rsid w:val="00EF10C9"/>
    <w:rsid w:val="00F02D88"/>
    <w:rsid w:val="00F174D3"/>
    <w:rsid w:val="00F17A8A"/>
    <w:rsid w:val="00F21257"/>
    <w:rsid w:val="00F62FEC"/>
    <w:rsid w:val="00F71255"/>
    <w:rsid w:val="00F80472"/>
    <w:rsid w:val="00F96040"/>
    <w:rsid w:val="00FA4978"/>
    <w:rsid w:val="00FB607D"/>
    <w:rsid w:val="00FC1A66"/>
    <w:rsid w:val="00FD113F"/>
    <w:rsid w:val="00FD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88"/>
    <w:rPr>
      <w:sz w:val="20"/>
    </w:rPr>
  </w:style>
  <w:style w:type="paragraph" w:styleId="Heading1">
    <w:name w:val="heading 1"/>
    <w:basedOn w:val="Normal"/>
    <w:next w:val="Normal"/>
    <w:link w:val="Heading1Char"/>
    <w:uiPriority w:val="9"/>
    <w:qFormat/>
    <w:rsid w:val="00CD21E6"/>
    <w:pPr>
      <w:keepNext/>
      <w:keepLines/>
      <w:spacing w:before="480" w:after="0"/>
      <w:outlineLvl w:val="0"/>
    </w:pPr>
    <w:rPr>
      <w:rFonts w:asciiTheme="majorHAnsi" w:eastAsiaTheme="majorEastAsia" w:hAnsiTheme="majorHAnsi" w:cstheme="majorBidi"/>
      <w:b/>
      <w:bCs/>
      <w:color w:val="CA6009" w:themeColor="accent1" w:themeShade="BF"/>
      <w:sz w:val="28"/>
      <w:szCs w:val="28"/>
    </w:rPr>
  </w:style>
  <w:style w:type="paragraph" w:styleId="Heading2">
    <w:name w:val="heading 2"/>
    <w:basedOn w:val="Normal"/>
    <w:next w:val="Normal"/>
    <w:link w:val="Heading2Char"/>
    <w:uiPriority w:val="9"/>
    <w:unhideWhenUsed/>
    <w:qFormat/>
    <w:rsid w:val="00CD21E6"/>
    <w:pPr>
      <w:keepNext/>
      <w:keepLines/>
      <w:spacing w:before="200" w:after="0"/>
      <w:outlineLvl w:val="1"/>
    </w:pPr>
    <w:rPr>
      <w:rFonts w:asciiTheme="majorHAnsi" w:eastAsiaTheme="majorEastAsia" w:hAnsiTheme="majorHAnsi" w:cstheme="majorBidi"/>
      <w:b/>
      <w:bCs/>
      <w:color w:val="F5842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D6"/>
  </w:style>
  <w:style w:type="paragraph" w:styleId="Footer">
    <w:name w:val="footer"/>
    <w:basedOn w:val="Normal"/>
    <w:link w:val="FooterChar"/>
    <w:uiPriority w:val="99"/>
    <w:unhideWhenUsed/>
    <w:rsid w:val="00251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D6"/>
  </w:style>
  <w:style w:type="paragraph" w:styleId="BalloonText">
    <w:name w:val="Balloon Text"/>
    <w:basedOn w:val="Normal"/>
    <w:link w:val="BalloonTextChar"/>
    <w:uiPriority w:val="99"/>
    <w:semiHidden/>
    <w:unhideWhenUsed/>
    <w:rsid w:val="00251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7D6"/>
    <w:rPr>
      <w:rFonts w:ascii="Tahoma" w:hAnsi="Tahoma" w:cs="Tahoma"/>
      <w:sz w:val="16"/>
      <w:szCs w:val="16"/>
    </w:rPr>
  </w:style>
  <w:style w:type="paragraph" w:styleId="ListParagraph">
    <w:name w:val="List Paragraph"/>
    <w:basedOn w:val="Normal"/>
    <w:link w:val="ListParagraphChar"/>
    <w:uiPriority w:val="34"/>
    <w:qFormat/>
    <w:rsid w:val="00EF10C9"/>
    <w:pPr>
      <w:spacing w:after="0" w:line="240" w:lineRule="auto"/>
      <w:ind w:left="720"/>
    </w:pPr>
    <w:rPr>
      <w:rFonts w:ascii="Calibri" w:hAnsi="Calibri" w:cs="Times New Roman"/>
      <w:sz w:val="22"/>
    </w:rPr>
  </w:style>
  <w:style w:type="character" w:styleId="Hyperlink">
    <w:name w:val="Hyperlink"/>
    <w:basedOn w:val="DefaultParagraphFont"/>
    <w:uiPriority w:val="99"/>
    <w:unhideWhenUsed/>
    <w:rsid w:val="00EF10C9"/>
    <w:rPr>
      <w:color w:val="0000FF"/>
      <w:u w:val="single"/>
    </w:rPr>
  </w:style>
  <w:style w:type="table" w:customStyle="1" w:styleId="TableGrid1">
    <w:name w:val="Table Grid1"/>
    <w:basedOn w:val="TableNormal"/>
    <w:next w:val="TableGrid"/>
    <w:uiPriority w:val="39"/>
    <w:rsid w:val="0042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40155"/>
    <w:pPr>
      <w:spacing w:after="0" w:line="240" w:lineRule="auto"/>
    </w:pPr>
  </w:style>
  <w:style w:type="character" w:styleId="FollowedHyperlink">
    <w:name w:val="FollowedHyperlink"/>
    <w:basedOn w:val="DefaultParagraphFont"/>
    <w:uiPriority w:val="99"/>
    <w:semiHidden/>
    <w:unhideWhenUsed/>
    <w:rsid w:val="004D099E"/>
    <w:rPr>
      <w:color w:val="800080" w:themeColor="followedHyperlink"/>
      <w:u w:val="single"/>
    </w:rPr>
  </w:style>
  <w:style w:type="character" w:styleId="CommentReference">
    <w:name w:val="annotation reference"/>
    <w:basedOn w:val="DefaultParagraphFont"/>
    <w:uiPriority w:val="99"/>
    <w:semiHidden/>
    <w:unhideWhenUsed/>
    <w:rsid w:val="00D7658C"/>
    <w:rPr>
      <w:sz w:val="16"/>
      <w:szCs w:val="16"/>
    </w:rPr>
  </w:style>
  <w:style w:type="paragraph" w:styleId="CommentText">
    <w:name w:val="annotation text"/>
    <w:basedOn w:val="Normal"/>
    <w:link w:val="CommentTextChar"/>
    <w:uiPriority w:val="99"/>
    <w:semiHidden/>
    <w:unhideWhenUsed/>
    <w:rsid w:val="00D7658C"/>
    <w:pPr>
      <w:spacing w:line="240" w:lineRule="auto"/>
    </w:pPr>
    <w:rPr>
      <w:szCs w:val="20"/>
    </w:rPr>
  </w:style>
  <w:style w:type="character" w:customStyle="1" w:styleId="CommentTextChar">
    <w:name w:val="Comment Text Char"/>
    <w:basedOn w:val="DefaultParagraphFont"/>
    <w:link w:val="CommentText"/>
    <w:uiPriority w:val="99"/>
    <w:semiHidden/>
    <w:rsid w:val="00D7658C"/>
    <w:rPr>
      <w:sz w:val="20"/>
      <w:szCs w:val="20"/>
    </w:rPr>
  </w:style>
  <w:style w:type="paragraph" w:styleId="CommentSubject">
    <w:name w:val="annotation subject"/>
    <w:basedOn w:val="CommentText"/>
    <w:next w:val="CommentText"/>
    <w:link w:val="CommentSubjectChar"/>
    <w:uiPriority w:val="99"/>
    <w:semiHidden/>
    <w:unhideWhenUsed/>
    <w:rsid w:val="00D7658C"/>
    <w:rPr>
      <w:b/>
      <w:bCs/>
    </w:rPr>
  </w:style>
  <w:style w:type="character" w:customStyle="1" w:styleId="CommentSubjectChar">
    <w:name w:val="Comment Subject Char"/>
    <w:basedOn w:val="CommentTextChar"/>
    <w:link w:val="CommentSubject"/>
    <w:uiPriority w:val="99"/>
    <w:semiHidden/>
    <w:rsid w:val="00D7658C"/>
    <w:rPr>
      <w:b/>
      <w:bCs/>
      <w:sz w:val="20"/>
      <w:szCs w:val="20"/>
    </w:rPr>
  </w:style>
  <w:style w:type="paragraph" w:styleId="Title">
    <w:name w:val="Title"/>
    <w:basedOn w:val="Normal"/>
    <w:next w:val="Normal"/>
    <w:link w:val="TitleChar"/>
    <w:uiPriority w:val="10"/>
    <w:qFormat/>
    <w:rsid w:val="00CD21E6"/>
    <w:pPr>
      <w:pBdr>
        <w:bottom w:val="single" w:sz="8" w:space="4" w:color="F58426"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21E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D21E6"/>
    <w:rPr>
      <w:rFonts w:asciiTheme="majorHAnsi" w:eastAsiaTheme="majorEastAsia" w:hAnsiTheme="majorHAnsi" w:cstheme="majorBidi"/>
      <w:b/>
      <w:bCs/>
      <w:color w:val="F58426" w:themeColor="accent1"/>
      <w:sz w:val="26"/>
      <w:szCs w:val="26"/>
    </w:rPr>
  </w:style>
  <w:style w:type="character" w:customStyle="1" w:styleId="Heading1Char">
    <w:name w:val="Heading 1 Char"/>
    <w:basedOn w:val="DefaultParagraphFont"/>
    <w:link w:val="Heading1"/>
    <w:uiPriority w:val="9"/>
    <w:rsid w:val="00CD21E6"/>
    <w:rPr>
      <w:rFonts w:asciiTheme="majorHAnsi" w:eastAsiaTheme="majorEastAsia" w:hAnsiTheme="majorHAnsi" w:cstheme="majorBidi"/>
      <w:b/>
      <w:bCs/>
      <w:color w:val="CA6009" w:themeColor="accent1" w:themeShade="BF"/>
      <w:sz w:val="28"/>
      <w:szCs w:val="28"/>
    </w:rPr>
  </w:style>
  <w:style w:type="character" w:customStyle="1" w:styleId="ListParagraphChar">
    <w:name w:val="List Paragraph Char"/>
    <w:basedOn w:val="DefaultParagraphFont"/>
    <w:link w:val="ListParagraph"/>
    <w:uiPriority w:val="34"/>
    <w:rsid w:val="009F15A3"/>
    <w:rPr>
      <w:rFonts w:ascii="Calibri" w:hAnsi="Calibri" w:cs="Times New Roman"/>
    </w:rPr>
  </w:style>
  <w:style w:type="character" w:customStyle="1" w:styleId="NoSpacingChar">
    <w:name w:val="No Spacing Char"/>
    <w:basedOn w:val="DefaultParagraphFont"/>
    <w:link w:val="NoSpacing"/>
    <w:uiPriority w:val="1"/>
    <w:rsid w:val="009F15A3"/>
  </w:style>
  <w:style w:type="character" w:customStyle="1" w:styleId="Links">
    <w:name w:val="Links"/>
    <w:basedOn w:val="Hyperlink"/>
    <w:uiPriority w:val="1"/>
    <w:qFormat/>
    <w:rsid w:val="00E65480"/>
    <w:rPr>
      <w:color w:val="007DC3" w:themeColor="accent2"/>
      <w:u w:val="none"/>
    </w:rPr>
  </w:style>
  <w:style w:type="paragraph" w:customStyle="1" w:styleId="Bullets">
    <w:name w:val="Bullets"/>
    <w:basedOn w:val="NoSpacing"/>
    <w:link w:val="BulletsChar"/>
    <w:qFormat/>
    <w:rsid w:val="00E65480"/>
    <w:pPr>
      <w:numPr>
        <w:numId w:val="17"/>
      </w:numPr>
    </w:pPr>
    <w:rPr>
      <w:rFonts w:ascii="Calibri" w:hAnsi="Calibri" w:cs="Times New Roman"/>
      <w:sz w:val="20"/>
    </w:rPr>
  </w:style>
  <w:style w:type="character" w:customStyle="1" w:styleId="BulletsChar">
    <w:name w:val="Bullets Char"/>
    <w:basedOn w:val="NoSpacingChar"/>
    <w:link w:val="Bullets"/>
    <w:rsid w:val="00E65480"/>
    <w:rPr>
      <w:rFonts w:ascii="Calibri" w:hAnsi="Calibri"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88"/>
    <w:rPr>
      <w:sz w:val="20"/>
    </w:rPr>
  </w:style>
  <w:style w:type="paragraph" w:styleId="Heading1">
    <w:name w:val="heading 1"/>
    <w:basedOn w:val="Normal"/>
    <w:next w:val="Normal"/>
    <w:link w:val="Heading1Char"/>
    <w:uiPriority w:val="9"/>
    <w:qFormat/>
    <w:rsid w:val="00CD21E6"/>
    <w:pPr>
      <w:keepNext/>
      <w:keepLines/>
      <w:spacing w:before="480" w:after="0"/>
      <w:outlineLvl w:val="0"/>
    </w:pPr>
    <w:rPr>
      <w:rFonts w:asciiTheme="majorHAnsi" w:eastAsiaTheme="majorEastAsia" w:hAnsiTheme="majorHAnsi" w:cstheme="majorBidi"/>
      <w:b/>
      <w:bCs/>
      <w:color w:val="CA6009" w:themeColor="accent1" w:themeShade="BF"/>
      <w:sz w:val="28"/>
      <w:szCs w:val="28"/>
    </w:rPr>
  </w:style>
  <w:style w:type="paragraph" w:styleId="Heading2">
    <w:name w:val="heading 2"/>
    <w:basedOn w:val="Normal"/>
    <w:next w:val="Normal"/>
    <w:link w:val="Heading2Char"/>
    <w:uiPriority w:val="9"/>
    <w:unhideWhenUsed/>
    <w:qFormat/>
    <w:rsid w:val="00CD21E6"/>
    <w:pPr>
      <w:keepNext/>
      <w:keepLines/>
      <w:spacing w:before="200" w:after="0"/>
      <w:outlineLvl w:val="1"/>
    </w:pPr>
    <w:rPr>
      <w:rFonts w:asciiTheme="majorHAnsi" w:eastAsiaTheme="majorEastAsia" w:hAnsiTheme="majorHAnsi" w:cstheme="majorBidi"/>
      <w:b/>
      <w:bCs/>
      <w:color w:val="F5842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D6"/>
  </w:style>
  <w:style w:type="paragraph" w:styleId="Footer">
    <w:name w:val="footer"/>
    <w:basedOn w:val="Normal"/>
    <w:link w:val="FooterChar"/>
    <w:uiPriority w:val="99"/>
    <w:unhideWhenUsed/>
    <w:rsid w:val="00251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D6"/>
  </w:style>
  <w:style w:type="paragraph" w:styleId="BalloonText">
    <w:name w:val="Balloon Text"/>
    <w:basedOn w:val="Normal"/>
    <w:link w:val="BalloonTextChar"/>
    <w:uiPriority w:val="99"/>
    <w:semiHidden/>
    <w:unhideWhenUsed/>
    <w:rsid w:val="00251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7D6"/>
    <w:rPr>
      <w:rFonts w:ascii="Tahoma" w:hAnsi="Tahoma" w:cs="Tahoma"/>
      <w:sz w:val="16"/>
      <w:szCs w:val="16"/>
    </w:rPr>
  </w:style>
  <w:style w:type="paragraph" w:styleId="ListParagraph">
    <w:name w:val="List Paragraph"/>
    <w:basedOn w:val="Normal"/>
    <w:link w:val="ListParagraphChar"/>
    <w:uiPriority w:val="34"/>
    <w:qFormat/>
    <w:rsid w:val="00EF10C9"/>
    <w:pPr>
      <w:spacing w:after="0" w:line="240" w:lineRule="auto"/>
      <w:ind w:left="720"/>
    </w:pPr>
    <w:rPr>
      <w:rFonts w:ascii="Calibri" w:hAnsi="Calibri" w:cs="Times New Roman"/>
      <w:sz w:val="22"/>
    </w:rPr>
  </w:style>
  <w:style w:type="character" w:styleId="Hyperlink">
    <w:name w:val="Hyperlink"/>
    <w:basedOn w:val="DefaultParagraphFont"/>
    <w:uiPriority w:val="99"/>
    <w:unhideWhenUsed/>
    <w:rsid w:val="00EF10C9"/>
    <w:rPr>
      <w:color w:val="0000FF"/>
      <w:u w:val="single"/>
    </w:rPr>
  </w:style>
  <w:style w:type="table" w:customStyle="1" w:styleId="TableGrid1">
    <w:name w:val="Table Grid1"/>
    <w:basedOn w:val="TableNormal"/>
    <w:next w:val="TableGrid"/>
    <w:uiPriority w:val="39"/>
    <w:rsid w:val="0042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40155"/>
    <w:pPr>
      <w:spacing w:after="0" w:line="240" w:lineRule="auto"/>
    </w:pPr>
  </w:style>
  <w:style w:type="character" w:styleId="FollowedHyperlink">
    <w:name w:val="FollowedHyperlink"/>
    <w:basedOn w:val="DefaultParagraphFont"/>
    <w:uiPriority w:val="99"/>
    <w:semiHidden/>
    <w:unhideWhenUsed/>
    <w:rsid w:val="004D099E"/>
    <w:rPr>
      <w:color w:val="800080" w:themeColor="followedHyperlink"/>
      <w:u w:val="single"/>
    </w:rPr>
  </w:style>
  <w:style w:type="character" w:styleId="CommentReference">
    <w:name w:val="annotation reference"/>
    <w:basedOn w:val="DefaultParagraphFont"/>
    <w:uiPriority w:val="99"/>
    <w:semiHidden/>
    <w:unhideWhenUsed/>
    <w:rsid w:val="00D7658C"/>
    <w:rPr>
      <w:sz w:val="16"/>
      <w:szCs w:val="16"/>
    </w:rPr>
  </w:style>
  <w:style w:type="paragraph" w:styleId="CommentText">
    <w:name w:val="annotation text"/>
    <w:basedOn w:val="Normal"/>
    <w:link w:val="CommentTextChar"/>
    <w:uiPriority w:val="99"/>
    <w:semiHidden/>
    <w:unhideWhenUsed/>
    <w:rsid w:val="00D7658C"/>
    <w:pPr>
      <w:spacing w:line="240" w:lineRule="auto"/>
    </w:pPr>
    <w:rPr>
      <w:szCs w:val="20"/>
    </w:rPr>
  </w:style>
  <w:style w:type="character" w:customStyle="1" w:styleId="CommentTextChar">
    <w:name w:val="Comment Text Char"/>
    <w:basedOn w:val="DefaultParagraphFont"/>
    <w:link w:val="CommentText"/>
    <w:uiPriority w:val="99"/>
    <w:semiHidden/>
    <w:rsid w:val="00D7658C"/>
    <w:rPr>
      <w:sz w:val="20"/>
      <w:szCs w:val="20"/>
    </w:rPr>
  </w:style>
  <w:style w:type="paragraph" w:styleId="CommentSubject">
    <w:name w:val="annotation subject"/>
    <w:basedOn w:val="CommentText"/>
    <w:next w:val="CommentText"/>
    <w:link w:val="CommentSubjectChar"/>
    <w:uiPriority w:val="99"/>
    <w:semiHidden/>
    <w:unhideWhenUsed/>
    <w:rsid w:val="00D7658C"/>
    <w:rPr>
      <w:b/>
      <w:bCs/>
    </w:rPr>
  </w:style>
  <w:style w:type="character" w:customStyle="1" w:styleId="CommentSubjectChar">
    <w:name w:val="Comment Subject Char"/>
    <w:basedOn w:val="CommentTextChar"/>
    <w:link w:val="CommentSubject"/>
    <w:uiPriority w:val="99"/>
    <w:semiHidden/>
    <w:rsid w:val="00D7658C"/>
    <w:rPr>
      <w:b/>
      <w:bCs/>
      <w:sz w:val="20"/>
      <w:szCs w:val="20"/>
    </w:rPr>
  </w:style>
  <w:style w:type="paragraph" w:styleId="Title">
    <w:name w:val="Title"/>
    <w:basedOn w:val="Normal"/>
    <w:next w:val="Normal"/>
    <w:link w:val="TitleChar"/>
    <w:uiPriority w:val="10"/>
    <w:qFormat/>
    <w:rsid w:val="00CD21E6"/>
    <w:pPr>
      <w:pBdr>
        <w:bottom w:val="single" w:sz="8" w:space="4" w:color="F58426"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21E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D21E6"/>
    <w:rPr>
      <w:rFonts w:asciiTheme="majorHAnsi" w:eastAsiaTheme="majorEastAsia" w:hAnsiTheme="majorHAnsi" w:cstheme="majorBidi"/>
      <w:b/>
      <w:bCs/>
      <w:color w:val="F58426" w:themeColor="accent1"/>
      <w:sz w:val="26"/>
      <w:szCs w:val="26"/>
    </w:rPr>
  </w:style>
  <w:style w:type="character" w:customStyle="1" w:styleId="Heading1Char">
    <w:name w:val="Heading 1 Char"/>
    <w:basedOn w:val="DefaultParagraphFont"/>
    <w:link w:val="Heading1"/>
    <w:uiPriority w:val="9"/>
    <w:rsid w:val="00CD21E6"/>
    <w:rPr>
      <w:rFonts w:asciiTheme="majorHAnsi" w:eastAsiaTheme="majorEastAsia" w:hAnsiTheme="majorHAnsi" w:cstheme="majorBidi"/>
      <w:b/>
      <w:bCs/>
      <w:color w:val="CA6009" w:themeColor="accent1" w:themeShade="BF"/>
      <w:sz w:val="28"/>
      <w:szCs w:val="28"/>
    </w:rPr>
  </w:style>
  <w:style w:type="character" w:customStyle="1" w:styleId="ListParagraphChar">
    <w:name w:val="List Paragraph Char"/>
    <w:basedOn w:val="DefaultParagraphFont"/>
    <w:link w:val="ListParagraph"/>
    <w:uiPriority w:val="34"/>
    <w:rsid w:val="009F15A3"/>
    <w:rPr>
      <w:rFonts w:ascii="Calibri" w:hAnsi="Calibri" w:cs="Times New Roman"/>
    </w:rPr>
  </w:style>
  <w:style w:type="character" w:customStyle="1" w:styleId="NoSpacingChar">
    <w:name w:val="No Spacing Char"/>
    <w:basedOn w:val="DefaultParagraphFont"/>
    <w:link w:val="NoSpacing"/>
    <w:uiPriority w:val="1"/>
    <w:rsid w:val="009F15A3"/>
  </w:style>
  <w:style w:type="character" w:customStyle="1" w:styleId="Links">
    <w:name w:val="Links"/>
    <w:basedOn w:val="Hyperlink"/>
    <w:uiPriority w:val="1"/>
    <w:qFormat/>
    <w:rsid w:val="00E65480"/>
    <w:rPr>
      <w:color w:val="007DC3" w:themeColor="accent2"/>
      <w:u w:val="none"/>
    </w:rPr>
  </w:style>
  <w:style w:type="paragraph" w:customStyle="1" w:styleId="Bullets">
    <w:name w:val="Bullets"/>
    <w:basedOn w:val="NoSpacing"/>
    <w:link w:val="BulletsChar"/>
    <w:qFormat/>
    <w:rsid w:val="00E65480"/>
    <w:pPr>
      <w:numPr>
        <w:numId w:val="17"/>
      </w:numPr>
    </w:pPr>
    <w:rPr>
      <w:rFonts w:ascii="Calibri" w:hAnsi="Calibri" w:cs="Times New Roman"/>
      <w:sz w:val="20"/>
    </w:rPr>
  </w:style>
  <w:style w:type="character" w:customStyle="1" w:styleId="BulletsChar">
    <w:name w:val="Bullets Char"/>
    <w:basedOn w:val="NoSpacingChar"/>
    <w:link w:val="Bullets"/>
    <w:rsid w:val="00E65480"/>
    <w:rPr>
      <w:rFonts w:ascii="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96518">
      <w:bodyDiv w:val="1"/>
      <w:marLeft w:val="0"/>
      <w:marRight w:val="0"/>
      <w:marTop w:val="0"/>
      <w:marBottom w:val="0"/>
      <w:divBdr>
        <w:top w:val="none" w:sz="0" w:space="0" w:color="auto"/>
        <w:left w:val="none" w:sz="0" w:space="0" w:color="auto"/>
        <w:bottom w:val="none" w:sz="0" w:space="0" w:color="auto"/>
        <w:right w:val="none" w:sz="0" w:space="0" w:color="auto"/>
      </w:divBdr>
    </w:div>
    <w:div w:id="1527253488">
      <w:bodyDiv w:val="1"/>
      <w:marLeft w:val="0"/>
      <w:marRight w:val="0"/>
      <w:marTop w:val="0"/>
      <w:marBottom w:val="0"/>
      <w:divBdr>
        <w:top w:val="none" w:sz="0" w:space="0" w:color="auto"/>
        <w:left w:val="none" w:sz="0" w:space="0" w:color="auto"/>
        <w:bottom w:val="none" w:sz="0" w:space="0" w:color="auto"/>
        <w:right w:val="none" w:sz="0" w:space="0" w:color="auto"/>
      </w:divBdr>
    </w:div>
    <w:div w:id="206865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cos.cms.hhs.gov/pecos/login.do" TargetMode="External"/><Relationship Id="rId18" Type="http://schemas.openxmlformats.org/officeDocument/2006/relationships/hyperlink" Target="mailto:QPP-SURS@tmf.org" TargetMode="External"/><Relationship Id="rId26" Type="http://schemas.openxmlformats.org/officeDocument/2006/relationships/hyperlink" Target="https://tmfqin.org/qpp" TargetMode="External"/><Relationship Id="rId3" Type="http://schemas.openxmlformats.org/officeDocument/2006/relationships/styles" Target="styles.xml"/><Relationship Id="rId21" Type="http://schemas.openxmlformats.org/officeDocument/2006/relationships/hyperlink" Target="https://tmfqin.org/qpp" TargetMode="External"/><Relationship Id="rId7" Type="http://schemas.openxmlformats.org/officeDocument/2006/relationships/footnotes" Target="footnotes.xml"/><Relationship Id="rId12" Type="http://schemas.openxmlformats.org/officeDocument/2006/relationships/hyperlink" Target="https://portal.cms.gov/wps/portal/unauthportal/home/" TargetMode="External"/><Relationship Id="rId17" Type="http://schemas.openxmlformats.org/officeDocument/2006/relationships/hyperlink" Target="https://www.cms.gov/Medicare/Medicare-Fee-for-Service-Payment/PhysicianFeedbackProgram/Downloads/QA-about-RIP-and-MFA.pdf" TargetMode="External"/><Relationship Id="rId25" Type="http://schemas.openxmlformats.org/officeDocument/2006/relationships/hyperlink" Target="mailto:QPP-SURS@tmf.org" TargetMode="External"/><Relationship Id="rId2" Type="http://schemas.openxmlformats.org/officeDocument/2006/relationships/numbering" Target="numbering.xml"/><Relationship Id="rId16" Type="http://schemas.openxmlformats.org/officeDocument/2006/relationships/hyperlink" Target="mailto:pvhelpdesk@cms.hhs.gov" TargetMode="External"/><Relationship Id="rId20" Type="http://schemas.openxmlformats.org/officeDocument/2006/relationships/hyperlink" Target="https://tmf.org/qp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pp.cms.gov/login" TargetMode="External"/><Relationship Id="rId24" Type="http://schemas.openxmlformats.org/officeDocument/2006/relationships/hyperlink" Target="https://tmfqin.org/qpp" TargetMode="External"/><Relationship Id="rId5" Type="http://schemas.openxmlformats.org/officeDocument/2006/relationships/settings" Target="settings.xml"/><Relationship Id="rId15" Type="http://schemas.openxmlformats.org/officeDocument/2006/relationships/hyperlink" Target="https://www.cms.gov/Medicare/Quality-Payment-Program/Resource-Library/2018-EIDM-User-Guide.pdf" TargetMode="External"/><Relationship Id="rId23" Type="http://schemas.openxmlformats.org/officeDocument/2006/relationships/hyperlink" Target="mailto:QPP-SURS@tmf.org" TargetMode="External"/><Relationship Id="rId28" Type="http://schemas.openxmlformats.org/officeDocument/2006/relationships/fontTable" Target="fontTable.xml"/><Relationship Id="rId10" Type="http://schemas.openxmlformats.org/officeDocument/2006/relationships/hyperlink" Target="https://qpp.cms.gov/login" TargetMode="External"/><Relationship Id="rId19" Type="http://schemas.openxmlformats.org/officeDocument/2006/relationships/hyperlink" Target="https://www.tmf.org/QPP/Request-Hel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ortal.cms.gov/" TargetMode="External"/><Relationship Id="rId22" Type="http://schemas.openxmlformats.org/officeDocument/2006/relationships/hyperlink" Target="https://www.tmfqin.org/Home/TMF-Communications/Video-Gallery-Admin/Video-Detail/VideoId/677" TargetMode="External"/><Relationship Id="rId27" Type="http://schemas.openxmlformats.org/officeDocument/2006/relationships/hyperlink" Target="https://www.cms.gov/Research-Statistics-Data-and-Systems/CMS-Information-Technology/EnterpriseIdentityManagement/EIDM-Overview.html"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QIN Colors">
      <a:dk1>
        <a:sysClr val="windowText" lastClr="000000"/>
      </a:dk1>
      <a:lt1>
        <a:sysClr val="window" lastClr="FFFFFF"/>
      </a:lt1>
      <a:dk2>
        <a:srgbClr val="1F497D"/>
      </a:dk2>
      <a:lt2>
        <a:srgbClr val="EEECE1"/>
      </a:lt2>
      <a:accent1>
        <a:srgbClr val="F58426"/>
      </a:accent1>
      <a:accent2>
        <a:srgbClr val="007DC3"/>
      </a:accent2>
      <a:accent3>
        <a:srgbClr val="6CADDF"/>
      </a:accent3>
      <a:accent4>
        <a:srgbClr val="C8C8C8"/>
      </a:accent4>
      <a:accent5>
        <a:srgbClr val="9FCBED"/>
      </a:accent5>
      <a:accent6>
        <a:srgbClr val="FBB88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D3909-9FF3-41D1-B629-A7E11407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Bowen, Jodi</dc:creator>
  <cp:lastModifiedBy>Hovey, Rebekah</cp:lastModifiedBy>
  <cp:revision>11</cp:revision>
  <cp:lastPrinted>2018-05-25T13:48:00Z</cp:lastPrinted>
  <dcterms:created xsi:type="dcterms:W3CDTF">2018-06-20T13:38:00Z</dcterms:created>
  <dcterms:modified xsi:type="dcterms:W3CDTF">2018-06-21T12:57:00Z</dcterms:modified>
</cp:coreProperties>
</file>