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E1" w:rsidRDefault="004908E1" w:rsidP="004908E1">
      <w:pPr>
        <w:pStyle w:val="Heading1"/>
        <w:spacing w:after="360"/>
        <w:rPr>
          <w:b w:val="0"/>
        </w:rPr>
      </w:pPr>
      <w:r>
        <w:t>Audit Readiness – What You Need to Know</w:t>
      </w:r>
    </w:p>
    <w:p w:rsidR="004908E1" w:rsidRDefault="004908E1" w:rsidP="004908E1">
      <w:r w:rsidRPr="00F23B2F">
        <w:t xml:space="preserve">Under </w:t>
      </w:r>
      <w:r>
        <w:t xml:space="preserve">the </w:t>
      </w:r>
      <w:r w:rsidRPr="00F23B2F">
        <w:t>M</w:t>
      </w:r>
      <w:r>
        <w:t xml:space="preserve">erit-based </w:t>
      </w:r>
      <w:r w:rsidRPr="00F23B2F">
        <w:t>I</w:t>
      </w:r>
      <w:r>
        <w:t>ncentive Payment System (MI</w:t>
      </w:r>
      <w:r w:rsidRPr="00F23B2F">
        <w:t>PS</w:t>
      </w:r>
      <w:r>
        <w:t>)</w:t>
      </w:r>
      <w:r w:rsidRPr="00F23B2F">
        <w:t xml:space="preserve">, </w:t>
      </w:r>
      <w:r>
        <w:t>the Centers for Medicare &amp; Medicaid Services (</w:t>
      </w:r>
      <w:r w:rsidRPr="00F23B2F">
        <w:t>CMS</w:t>
      </w:r>
      <w:r>
        <w:t>)</w:t>
      </w:r>
      <w:r w:rsidRPr="00F23B2F">
        <w:t xml:space="preserve"> will conduct an annual data validation </w:t>
      </w:r>
      <w:r w:rsidRPr="006D749D">
        <w:t xml:space="preserve">process. Clinicians will be randomly selected for the audit. While it is unknown how many clinicians will receive a request, historical </w:t>
      </w:r>
      <w:r>
        <w:t>programs audited approximately one</w:t>
      </w:r>
      <w:r w:rsidRPr="006D749D">
        <w:t xml:space="preserve"> in 10 clinicians</w:t>
      </w:r>
      <w:r>
        <w:t xml:space="preserve">. </w:t>
      </w:r>
    </w:p>
    <w:p w:rsidR="004908E1" w:rsidRPr="006D749D" w:rsidRDefault="004908E1" w:rsidP="004908E1">
      <w:r>
        <w:t>CMS makes available</w:t>
      </w:r>
      <w:r w:rsidRPr="00F23B2F">
        <w:t xml:space="preserve"> the criteria use</w:t>
      </w:r>
      <w:r>
        <w:t>d</w:t>
      </w:r>
      <w:r w:rsidRPr="00F23B2F">
        <w:t xml:space="preserve"> to audit and validate </w:t>
      </w:r>
      <w:r>
        <w:t xml:space="preserve">measures and activities for the </w:t>
      </w:r>
      <w:r w:rsidRPr="00F23B2F">
        <w:t xml:space="preserve">Quality, </w:t>
      </w:r>
      <w:r>
        <w:t xml:space="preserve">Promoting Interoperability </w:t>
      </w:r>
      <w:r w:rsidRPr="00F23B2F">
        <w:t>and Improvement Acti</w:t>
      </w:r>
      <w:r>
        <w:t>vities categories of MIPS. This article will guide you through what information you should retain to be prepared in case of an audit.</w:t>
      </w:r>
    </w:p>
    <w:p w:rsidR="004908E1" w:rsidRDefault="004908E1" w:rsidP="004908E1">
      <w:pPr>
        <w:pStyle w:val="Heading2"/>
      </w:pPr>
      <w:bookmarkStart w:id="0" w:name="What_can_I_do_with_an_EIDM_account?"/>
      <w:bookmarkEnd w:id="0"/>
      <w:r>
        <w:t>What does data validation mean?</w:t>
      </w:r>
    </w:p>
    <w:p w:rsidR="004908E1" w:rsidRDefault="004908E1" w:rsidP="004908E1">
      <w:r>
        <w:t>D</w:t>
      </w:r>
      <w:r w:rsidRPr="00F23B2F">
        <w:t xml:space="preserve">ata validation is the process of ensuring that a program operates on accurate and useful data. MIPS </w:t>
      </w:r>
      <w:proofErr w:type="gramStart"/>
      <w:r w:rsidRPr="00F23B2F">
        <w:t>requires</w:t>
      </w:r>
      <w:proofErr w:type="gramEnd"/>
      <w:r w:rsidRPr="00F23B2F">
        <w:t xml:space="preserve"> </w:t>
      </w:r>
      <w:r>
        <w:t xml:space="preserve">that you use </w:t>
      </w:r>
      <w:r w:rsidRPr="00F23B2F">
        <w:t>all-payer data for all data submission mechanisms</w:t>
      </w:r>
      <w:r>
        <w:t>,</w:t>
      </w:r>
      <w:r w:rsidRPr="00F23B2F">
        <w:t xml:space="preserve"> with the exception of claims and the CMS Web Interface.</w:t>
      </w:r>
      <w:r>
        <w:t xml:space="preserve"> The process through which CMS validates your data is commonly referred to as an audit. Data from payers</w:t>
      </w:r>
      <w:r w:rsidRPr="00F23B2F">
        <w:t xml:space="preserve"> other than Medicare will be used for informational purposes to improve future validation efforts and will not be the only source of data used to make final determinations on whether y</w:t>
      </w:r>
      <w:r>
        <w:t>ou pass or fail an audit.</w:t>
      </w:r>
      <w:r w:rsidRPr="00F23B2F">
        <w:t xml:space="preserve"> </w:t>
      </w:r>
    </w:p>
    <w:p w:rsidR="004908E1" w:rsidRDefault="004908E1" w:rsidP="004908E1">
      <w:pPr>
        <w:pStyle w:val="Heading2"/>
      </w:pPr>
      <w:r>
        <w:t>What type of data is considered accurate and useful?</w:t>
      </w:r>
    </w:p>
    <w:p w:rsidR="004908E1" w:rsidRPr="00877352" w:rsidRDefault="004908E1" w:rsidP="004908E1">
      <w:r>
        <w:t>You need to retain accurate and useful data in case of an audit. Below are items that should be saved.</w:t>
      </w:r>
    </w:p>
    <w:p w:rsidR="004908E1" w:rsidRDefault="004908E1" w:rsidP="004908E1">
      <w:pPr>
        <w:pStyle w:val="Heading3"/>
      </w:pPr>
      <w:r>
        <w:t>Eligibility</w:t>
      </w:r>
    </w:p>
    <w:p w:rsidR="004908E1" w:rsidRPr="00D001B2" w:rsidRDefault="004908E1" w:rsidP="004908E1">
      <w:pPr>
        <w:pStyle w:val="BodyText"/>
        <w:spacing w:before="47" w:line="278" w:lineRule="auto"/>
        <w:ind w:right="916"/>
      </w:pPr>
      <w:r>
        <w:t>For MIPS eligibility, it is recommended to retain the following:</w:t>
      </w:r>
    </w:p>
    <w:p w:rsidR="004908E1" w:rsidRDefault="004908E1" w:rsidP="004908E1">
      <w:pPr>
        <w:pStyle w:val="BulletList-LevelOne"/>
        <w:numPr>
          <w:ilvl w:val="0"/>
          <w:numId w:val="3"/>
        </w:numPr>
      </w:pPr>
      <w:r>
        <w:t xml:space="preserve">Screenshot from CMS’ QPP Participation Status Tool at </w:t>
      </w:r>
      <w:hyperlink r:id="rId8" w:history="1">
        <w:r w:rsidRPr="00D322CD">
          <w:rPr>
            <w:rStyle w:val="Hyperlink"/>
            <w:color w:val="2C86CB" w:themeColor="accent3" w:themeShade="BF"/>
          </w:rPr>
          <w:t>https://qpp.cms.gov/participation-lookup</w:t>
        </w:r>
      </w:hyperlink>
      <w:r>
        <w:t xml:space="preserve"> for each eligible clinician.</w:t>
      </w:r>
    </w:p>
    <w:p w:rsidR="004908E1" w:rsidRDefault="004908E1" w:rsidP="004908E1">
      <w:pPr>
        <w:pStyle w:val="BulletList-LevelOne"/>
        <w:numPr>
          <w:ilvl w:val="0"/>
          <w:numId w:val="3"/>
        </w:numPr>
      </w:pPr>
      <w:r>
        <w:t>Screenshot showing your Alternative Payment Model (APM) participation status, if applicable.</w:t>
      </w:r>
    </w:p>
    <w:p w:rsidR="004908E1" w:rsidRDefault="004908E1" w:rsidP="004908E1">
      <w:pPr>
        <w:pStyle w:val="Heading3"/>
      </w:pPr>
      <w:r w:rsidRPr="00DB610E">
        <w:t>Quality</w:t>
      </w:r>
    </w:p>
    <w:p w:rsidR="004908E1" w:rsidRPr="00D001B2" w:rsidRDefault="004908E1" w:rsidP="004908E1">
      <w:pPr>
        <w:pStyle w:val="BodyText"/>
        <w:spacing w:before="47" w:line="278" w:lineRule="auto"/>
        <w:ind w:right="916"/>
      </w:pPr>
      <w:r w:rsidRPr="00D001B2">
        <w:t xml:space="preserve">For the Quality </w:t>
      </w:r>
      <w:r>
        <w:t>c</w:t>
      </w:r>
      <w:r w:rsidRPr="00D001B2">
        <w:t>atego</w:t>
      </w:r>
      <w:r>
        <w:t>ry, you should retain the following:</w:t>
      </w:r>
    </w:p>
    <w:p w:rsidR="004908E1" w:rsidRDefault="004908E1" w:rsidP="004908E1">
      <w:pPr>
        <w:pStyle w:val="BulletList-LevelOne"/>
        <w:numPr>
          <w:ilvl w:val="0"/>
          <w:numId w:val="4"/>
        </w:numPr>
      </w:pPr>
      <w:r w:rsidRPr="00D001B2">
        <w:t>Claims or medical record documentation for each measure you submitted for the appropriate reporting period</w:t>
      </w:r>
      <w:r>
        <w:t>.</w:t>
      </w:r>
    </w:p>
    <w:p w:rsidR="004908E1" w:rsidRDefault="004908E1" w:rsidP="004908E1">
      <w:pPr>
        <w:pStyle w:val="BulletList-LevelOne"/>
        <w:numPr>
          <w:ilvl w:val="0"/>
          <w:numId w:val="4"/>
        </w:numPr>
      </w:pPr>
      <w:r>
        <w:t>Evidence to support certified electronic health record technology (CEHRT) submission, if bonus was claimed.</w:t>
      </w:r>
    </w:p>
    <w:p w:rsidR="004908E1" w:rsidRDefault="004908E1" w:rsidP="004908E1">
      <w:pPr>
        <w:pStyle w:val="BulletList-LevelOne"/>
        <w:numPr>
          <w:ilvl w:val="0"/>
          <w:numId w:val="4"/>
        </w:numPr>
      </w:pPr>
      <w:r>
        <w:t>Documentation to support why fewer than six measures, or no priority or outcome measure, was submitted, if applicable.</w:t>
      </w:r>
    </w:p>
    <w:p w:rsidR="004908E1" w:rsidRDefault="004908E1" w:rsidP="004908E1">
      <w:pPr>
        <w:pStyle w:val="Heading3"/>
      </w:pPr>
      <w:r>
        <w:t>Improvement Activities</w:t>
      </w:r>
    </w:p>
    <w:p w:rsidR="004908E1" w:rsidRPr="00D001B2" w:rsidRDefault="004908E1" w:rsidP="004908E1">
      <w:pPr>
        <w:pStyle w:val="BodyText"/>
        <w:spacing w:before="47" w:line="278" w:lineRule="auto"/>
        <w:ind w:right="916"/>
      </w:pPr>
      <w:r w:rsidRPr="00D001B2">
        <w:t xml:space="preserve">For the </w:t>
      </w:r>
      <w:r>
        <w:t xml:space="preserve">Improvement Activities category, </w:t>
      </w:r>
      <w:r w:rsidRPr="00D001B2">
        <w:t>it is recommended to retain</w:t>
      </w:r>
      <w:r>
        <w:t xml:space="preserve"> the following:</w:t>
      </w:r>
    </w:p>
    <w:p w:rsidR="004908E1" w:rsidRDefault="004908E1" w:rsidP="004908E1">
      <w:pPr>
        <w:pStyle w:val="BulletList-LevelOne"/>
        <w:numPr>
          <w:ilvl w:val="0"/>
          <w:numId w:val="5"/>
        </w:numPr>
      </w:pPr>
      <w:r>
        <w:t>Any and all documentation to support completion or participation in an activity during the attested time period (typically 90 days), such as meeting minutes, policies and procedures, medical records or screenshots from your electronic health record or other internal system.</w:t>
      </w:r>
    </w:p>
    <w:p w:rsidR="004908E1" w:rsidRDefault="004908E1" w:rsidP="004908E1">
      <w:pPr>
        <w:pStyle w:val="BulletList-LevelOne"/>
        <w:numPr>
          <w:ilvl w:val="0"/>
          <w:numId w:val="5"/>
        </w:numPr>
      </w:pPr>
      <w:r>
        <w:t>Evidence to support CEHRT submission, if bonus was claimed.</w:t>
      </w:r>
    </w:p>
    <w:p w:rsidR="004908E1" w:rsidRDefault="004908E1" w:rsidP="004908E1">
      <w:pPr>
        <w:pStyle w:val="BulletList-LevelOne"/>
        <w:numPr>
          <w:ilvl w:val="0"/>
          <w:numId w:val="5"/>
        </w:numPr>
      </w:pPr>
      <w:r>
        <w:t xml:space="preserve">Any specific documentation for the activity you attested to </w:t>
      </w:r>
      <w:proofErr w:type="spellStart"/>
      <w:r>
        <w:t>based</w:t>
      </w:r>
      <w:proofErr w:type="spellEnd"/>
      <w:r>
        <w:t xml:space="preserve"> on CMS’ Data Validation Criteria. This criteria document can be found on the </w:t>
      </w:r>
      <w:hyperlink r:id="rId9" w:history="1">
        <w:r w:rsidRPr="00D322CD">
          <w:rPr>
            <w:rStyle w:val="Hyperlink"/>
            <w:color w:val="2C86CB" w:themeColor="accent3" w:themeShade="BF"/>
          </w:rPr>
          <w:t>CMS QPP resource page</w:t>
        </w:r>
      </w:hyperlink>
      <w:r>
        <w:t xml:space="preserve"> and is specific to each performance year. </w:t>
      </w:r>
    </w:p>
    <w:p w:rsidR="004908E1" w:rsidRDefault="004908E1" w:rsidP="004908E1">
      <w:pPr>
        <w:pStyle w:val="Heading3"/>
      </w:pPr>
      <w:r>
        <w:t xml:space="preserve">Promoting Interoperability </w:t>
      </w:r>
    </w:p>
    <w:p w:rsidR="004908E1" w:rsidRPr="00B47B3E" w:rsidRDefault="004908E1" w:rsidP="004908E1">
      <w:pPr>
        <w:spacing w:after="0"/>
      </w:pPr>
      <w:r w:rsidRPr="00B47B3E">
        <w:t xml:space="preserve">For the Promoting Interoperability </w:t>
      </w:r>
      <w:r>
        <w:t>c</w:t>
      </w:r>
      <w:r w:rsidRPr="00B47B3E">
        <w:t>atego</w:t>
      </w:r>
      <w:r>
        <w:t>ry, you should retain the following:</w:t>
      </w:r>
    </w:p>
    <w:p w:rsidR="004908E1" w:rsidRDefault="004908E1" w:rsidP="004908E1">
      <w:pPr>
        <w:pStyle w:val="BulletList-LevelOne"/>
        <w:numPr>
          <w:ilvl w:val="0"/>
          <w:numId w:val="6"/>
        </w:numPr>
      </w:pPr>
      <w:r>
        <w:t>Documentation or reports from your CEHRT that show measure requirements were met.</w:t>
      </w:r>
    </w:p>
    <w:p w:rsidR="004908E1" w:rsidRDefault="004908E1" w:rsidP="004908E1">
      <w:pPr>
        <w:pStyle w:val="BulletList-LevelOne"/>
        <w:numPr>
          <w:ilvl w:val="0"/>
          <w:numId w:val="6"/>
        </w:numPr>
      </w:pPr>
      <w:r>
        <w:t xml:space="preserve">A copy of your Security Risk </w:t>
      </w:r>
      <w:proofErr w:type="gramStart"/>
      <w:r>
        <w:t>Analysis,</w:t>
      </w:r>
      <w:proofErr w:type="gramEnd"/>
      <w:r>
        <w:t xml:space="preserve"> either performed or reviewed during the calendar year of the performance period.</w:t>
      </w:r>
    </w:p>
    <w:p w:rsidR="004908E1" w:rsidRDefault="004908E1" w:rsidP="004908E1">
      <w:pPr>
        <w:pStyle w:val="BulletList-LevelOne"/>
        <w:numPr>
          <w:ilvl w:val="0"/>
          <w:numId w:val="6"/>
        </w:numPr>
      </w:pPr>
      <w:r>
        <w:t>Documentation or reports from your CEHRT verifying the submitted performance numbers were accurate.</w:t>
      </w:r>
    </w:p>
    <w:p w:rsidR="004908E1" w:rsidRPr="00950352" w:rsidRDefault="004908E1" w:rsidP="004908E1">
      <w:pPr>
        <w:pStyle w:val="BulletList-LevelOne"/>
        <w:numPr>
          <w:ilvl w:val="0"/>
          <w:numId w:val="6"/>
        </w:numPr>
      </w:pPr>
      <w:r>
        <w:t>Documentation, including internal policies and procedures, verifying compliance with CMS attestation statements.</w:t>
      </w:r>
      <w:bookmarkStart w:id="1" w:name="_GoBack"/>
      <w:bookmarkEnd w:id="1"/>
    </w:p>
    <w:p w:rsidR="004908E1" w:rsidRDefault="004908E1" w:rsidP="004908E1">
      <w:pPr>
        <w:pStyle w:val="BulletList-LevelOne"/>
        <w:numPr>
          <w:ilvl w:val="0"/>
          <w:numId w:val="6"/>
        </w:numPr>
        <w:rPr>
          <w:szCs w:val="20"/>
        </w:rPr>
      </w:pPr>
      <w:r w:rsidRPr="00950352">
        <w:rPr>
          <w:szCs w:val="20"/>
        </w:rPr>
        <w:lastRenderedPageBreak/>
        <w:t>Evidence to support reweighting due to special status or hardship, if applicable</w:t>
      </w:r>
      <w:r>
        <w:rPr>
          <w:szCs w:val="20"/>
        </w:rPr>
        <w:t>. This may include correspondence from CMS accepting the clinician’s application for exception, if applicable.</w:t>
      </w:r>
    </w:p>
    <w:p w:rsidR="004908E1" w:rsidRDefault="004908E1" w:rsidP="004908E1">
      <w:pPr>
        <w:pStyle w:val="Heading3"/>
      </w:pPr>
      <w:r>
        <w:t>Cost</w:t>
      </w:r>
    </w:p>
    <w:p w:rsidR="004908E1" w:rsidRPr="00950352" w:rsidRDefault="004908E1" w:rsidP="004908E1">
      <w:pPr>
        <w:adjustRightInd w:val="0"/>
        <w:spacing w:before="40"/>
        <w:rPr>
          <w:szCs w:val="20"/>
        </w:rPr>
      </w:pPr>
      <w:r>
        <w:t xml:space="preserve">Since clinicians do not submit data for the Cost category, you do not need to retain any documentation for this category. </w:t>
      </w:r>
    </w:p>
    <w:p w:rsidR="004908E1" w:rsidRDefault="004908E1" w:rsidP="004908E1">
      <w:pPr>
        <w:pStyle w:val="Heading2"/>
      </w:pPr>
      <w:r>
        <w:t>How long do I need to retain my documentation?</w:t>
      </w:r>
    </w:p>
    <w:p w:rsidR="004908E1" w:rsidRPr="00C76013" w:rsidRDefault="004908E1" w:rsidP="004908E1">
      <w:r w:rsidRPr="00913A01">
        <w:t xml:space="preserve">In accordance with the False Claims Act, you are encouraged to keep documentation </w:t>
      </w:r>
      <w:r>
        <w:t xml:space="preserve">for </w:t>
      </w:r>
      <w:r w:rsidRPr="00913A01">
        <w:t xml:space="preserve">up to 10 years and, as stated in the final rule, CMS may request any records or data retained for </w:t>
      </w:r>
      <w:r>
        <w:t>the purposes of MIPS for up to six</w:t>
      </w:r>
      <w:r w:rsidRPr="00913A01">
        <w:t xml:space="preserve"> years.</w:t>
      </w:r>
    </w:p>
    <w:p w:rsidR="004908E1" w:rsidRDefault="004908E1" w:rsidP="004908E1">
      <w:pPr>
        <w:pStyle w:val="Heading2"/>
      </w:pPr>
      <w:r>
        <w:t>What are my first steps if I receive an audit request?</w:t>
      </w:r>
    </w:p>
    <w:p w:rsidR="004908E1" w:rsidRPr="00C76013" w:rsidRDefault="004908E1" w:rsidP="004908E1">
      <w:r w:rsidRPr="004C6882">
        <w:t>If you receive an audit request from CMS, your initial response is required within 10 business days</w:t>
      </w:r>
      <w:r>
        <w:t xml:space="preserve"> to acknowledge the request</w:t>
      </w:r>
      <w:r w:rsidRPr="004C6882">
        <w:t>. After your initial response</w:t>
      </w:r>
      <w:r>
        <w:t xml:space="preserve">, </w:t>
      </w:r>
      <w:r w:rsidRPr="004C6882">
        <w:t xml:space="preserve">you should begin to </w:t>
      </w:r>
      <w:r>
        <w:t>collect</w:t>
      </w:r>
      <w:r w:rsidRPr="004C6882">
        <w:t xml:space="preserve"> all saved documentation </w:t>
      </w:r>
      <w:r>
        <w:t>that</w:t>
      </w:r>
      <w:r w:rsidRPr="004C6882">
        <w:t xml:space="preserve"> verifies </w:t>
      </w:r>
      <w:r>
        <w:t>the</w:t>
      </w:r>
      <w:r w:rsidRPr="004C6882">
        <w:t xml:space="preserve"> MIPS data</w:t>
      </w:r>
      <w:r w:rsidRPr="00872794">
        <w:t xml:space="preserve"> </w:t>
      </w:r>
      <w:r>
        <w:t xml:space="preserve">you </w:t>
      </w:r>
      <w:r w:rsidRPr="004C6882">
        <w:t xml:space="preserve">submitted. </w:t>
      </w:r>
      <w:r>
        <w:t>From the date of the initial request, y</w:t>
      </w:r>
      <w:r w:rsidRPr="004C6882">
        <w:rPr>
          <w:rFonts w:cs="Arial"/>
        </w:rPr>
        <w:t>ou will have 45 calendar days to complete data sharing as requested</w:t>
      </w:r>
      <w:r>
        <w:rPr>
          <w:rFonts w:cs="Arial"/>
        </w:rPr>
        <w:t>,</w:t>
      </w:r>
      <w:r w:rsidRPr="004C6882">
        <w:rPr>
          <w:rFonts w:cs="Arial"/>
        </w:rPr>
        <w:t xml:space="preserve"> or an alternat</w:t>
      </w:r>
      <w:r>
        <w:rPr>
          <w:rFonts w:cs="Arial"/>
        </w:rPr>
        <w:t>iv</w:t>
      </w:r>
      <w:r w:rsidRPr="004C6882">
        <w:rPr>
          <w:rFonts w:cs="Arial"/>
        </w:rPr>
        <w:t>e timeframe that is agreed upon by CMS and the MIPS</w:t>
      </w:r>
      <w:r>
        <w:rPr>
          <w:rFonts w:cs="Arial"/>
        </w:rPr>
        <w:t>-</w:t>
      </w:r>
      <w:r w:rsidRPr="004C6882">
        <w:rPr>
          <w:rFonts w:cs="Arial"/>
        </w:rPr>
        <w:t>eligible clinician or group.</w:t>
      </w:r>
      <w:bookmarkStart w:id="2" w:name="How_do_I_get_an_EIDM_account?"/>
      <w:bookmarkEnd w:id="2"/>
    </w:p>
    <w:p w:rsidR="004908E1" w:rsidRDefault="004908E1" w:rsidP="004908E1">
      <w:pPr>
        <w:pStyle w:val="Heading2"/>
      </w:pPr>
      <w:r>
        <w:t>What are some helpful hints for audit readiness?</w:t>
      </w:r>
    </w:p>
    <w:p w:rsidR="004908E1" w:rsidRDefault="004908E1" w:rsidP="004908E1">
      <w:pPr>
        <w:pStyle w:val="BulletList-LevelOne"/>
        <w:numPr>
          <w:ilvl w:val="0"/>
          <w:numId w:val="2"/>
        </w:numPr>
      </w:pPr>
      <w:r w:rsidRPr="00913A01">
        <w:t xml:space="preserve">Maintain readiness by </w:t>
      </w:r>
      <w:r>
        <w:t>performing</w:t>
      </w:r>
      <w:r w:rsidRPr="00913A01">
        <w:t xml:space="preserve"> a mock audit</w:t>
      </w:r>
      <w:r>
        <w:t>.</w:t>
      </w:r>
    </w:p>
    <w:p w:rsidR="004908E1" w:rsidRDefault="004908E1" w:rsidP="004908E1">
      <w:pPr>
        <w:pStyle w:val="BulletList-LevelOne"/>
        <w:numPr>
          <w:ilvl w:val="0"/>
          <w:numId w:val="2"/>
        </w:numPr>
      </w:pPr>
      <w:r>
        <w:t>As you prepare for MIPS submission, prepare for an audit as well by keeping all required documentation in a secure location.</w:t>
      </w:r>
    </w:p>
    <w:p w:rsidR="004908E1" w:rsidRDefault="004908E1" w:rsidP="004908E1">
      <w:pPr>
        <w:pStyle w:val="BulletList-LevelOne"/>
        <w:numPr>
          <w:ilvl w:val="0"/>
          <w:numId w:val="2"/>
        </w:numPr>
      </w:pPr>
      <w:r>
        <w:t xml:space="preserve">When saving documentation, it is recommended to save in at least two different formats (e.g., paper format in a binder, </w:t>
      </w:r>
      <w:r w:rsidRPr="00DD3686">
        <w:rPr>
          <w:szCs w:val="20"/>
        </w:rPr>
        <w:t>electronically saved to a local desktop</w:t>
      </w:r>
      <w:r>
        <w:rPr>
          <w:szCs w:val="20"/>
        </w:rPr>
        <w:t xml:space="preserve"> computer</w:t>
      </w:r>
      <w:r w:rsidRPr="00DD3686">
        <w:rPr>
          <w:szCs w:val="20"/>
        </w:rPr>
        <w:t xml:space="preserve"> or server, a flash drive</w:t>
      </w:r>
      <w:r>
        <w:rPr>
          <w:szCs w:val="20"/>
        </w:rPr>
        <w:t xml:space="preserve"> or the </w:t>
      </w:r>
      <w:hyperlink r:id="rId10" w:history="1">
        <w:r w:rsidRPr="00D322CD">
          <w:rPr>
            <w:rStyle w:val="Hyperlink"/>
            <w:color w:val="2C86CB" w:themeColor="accent3" w:themeShade="BF"/>
            <w:szCs w:val="20"/>
          </w:rPr>
          <w:t>TMF MIPS Toolbox</w:t>
        </w:r>
      </w:hyperlink>
      <w:r>
        <w:t>).</w:t>
      </w:r>
    </w:p>
    <w:p w:rsidR="004908E1" w:rsidRPr="00C76013" w:rsidRDefault="004908E1" w:rsidP="004908E1">
      <w:pPr>
        <w:pStyle w:val="BulletList-LevelOne"/>
        <w:numPr>
          <w:ilvl w:val="0"/>
          <w:numId w:val="2"/>
        </w:numPr>
        <w:rPr>
          <w:szCs w:val="20"/>
        </w:rPr>
      </w:pPr>
      <w:r>
        <w:t>Be sure to organize documents by program year and by group or individual clinician, based on reporting method.</w:t>
      </w:r>
    </w:p>
    <w:p w:rsidR="004908E1" w:rsidRPr="00D322CD" w:rsidRDefault="004908E1" w:rsidP="004908E1">
      <w:pPr>
        <w:pStyle w:val="Heading2"/>
      </w:pPr>
      <w:bookmarkStart w:id="3" w:name="Free_Support_for_MIPS"/>
      <w:bookmarkEnd w:id="3"/>
      <w:r w:rsidRPr="00D322CD">
        <w:t>Free Support for MIPS</w:t>
      </w:r>
    </w:p>
    <w:p w:rsidR="004908E1" w:rsidRDefault="004908E1" w:rsidP="004908E1">
      <w:pPr>
        <w:spacing w:after="0"/>
      </w:pPr>
      <w:r>
        <w:t>TMF quality improvement consultants are available to assist you at no cost in reviewing your reports and planning for MIPS. Contact a TMF consultant for any audit or other MIPS-related questions:</w:t>
      </w:r>
    </w:p>
    <w:p w:rsidR="004908E1" w:rsidRDefault="004908E1" w:rsidP="004908E1">
      <w:pPr>
        <w:pStyle w:val="BulletList-LevelOne"/>
      </w:pPr>
      <w:r>
        <w:t>Call</w:t>
      </w:r>
      <w:r>
        <w:rPr>
          <w:spacing w:val="-1"/>
        </w:rPr>
        <w:t xml:space="preserve"> </w:t>
      </w:r>
      <w:r>
        <w:t>1-844-317-7609.</w:t>
      </w:r>
    </w:p>
    <w:p w:rsidR="004908E1" w:rsidRDefault="004908E1" w:rsidP="004908E1">
      <w:pPr>
        <w:pStyle w:val="BulletList-LevelOne"/>
      </w:pPr>
      <w:r>
        <w:t>Email</w:t>
      </w:r>
      <w:r>
        <w:rPr>
          <w:spacing w:val="-4"/>
        </w:rPr>
        <w:t xml:space="preserve"> </w:t>
      </w:r>
      <w:hyperlink r:id="rId11">
        <w:r w:rsidRPr="00D322CD">
          <w:rPr>
            <w:color w:val="2C86CB" w:themeColor="accent3" w:themeShade="BF"/>
          </w:rPr>
          <w:t>QPP-SURS@tmf.org</w:t>
        </w:r>
      </w:hyperlink>
      <w:r>
        <w:t>.</w:t>
      </w:r>
    </w:p>
    <w:p w:rsidR="004908E1" w:rsidRDefault="004908E1" w:rsidP="004908E1">
      <w:pPr>
        <w:pStyle w:val="BulletList-LevelOne"/>
      </w:pPr>
      <w:r>
        <w:t xml:space="preserve">Complete a </w:t>
      </w:r>
      <w:hyperlink r:id="rId12">
        <w:r w:rsidRPr="00D322CD">
          <w:rPr>
            <w:color w:val="2C86CB" w:themeColor="accent3" w:themeShade="BF"/>
          </w:rPr>
          <w:t>Request for Support</w:t>
        </w:r>
        <w:r w:rsidRPr="00D322CD">
          <w:rPr>
            <w:color w:val="2C86CB" w:themeColor="accent3" w:themeShade="BF"/>
            <w:spacing w:val="-2"/>
          </w:rPr>
          <w:t xml:space="preserve"> </w:t>
        </w:r>
        <w:r w:rsidRPr="00D322CD">
          <w:rPr>
            <w:color w:val="2C86CB" w:themeColor="accent3" w:themeShade="BF"/>
          </w:rPr>
          <w:t>form</w:t>
        </w:r>
        <w:r w:rsidRPr="00486A0A">
          <w:t>.</w:t>
        </w:r>
      </w:hyperlink>
    </w:p>
    <w:p w:rsidR="004908E1" w:rsidRDefault="004908E1" w:rsidP="004908E1">
      <w:pPr>
        <w:pStyle w:val="Heading2"/>
      </w:pPr>
      <w:r>
        <w:t>Resources</w:t>
      </w:r>
    </w:p>
    <w:p w:rsidR="004908E1" w:rsidRDefault="004908E1" w:rsidP="004908E1">
      <w:pPr>
        <w:spacing w:after="0"/>
      </w:pPr>
      <w:r>
        <w:t>For more information on this topic, access the following resources:</w:t>
      </w:r>
    </w:p>
    <w:p w:rsidR="004908E1" w:rsidRPr="00DB084D" w:rsidRDefault="004908E1" w:rsidP="004908E1">
      <w:pPr>
        <w:pStyle w:val="BulletList-LevelOne"/>
      </w:pPr>
      <w:r>
        <w:t xml:space="preserve">Visit </w:t>
      </w:r>
      <w:hyperlink r:id="rId13" w:history="1">
        <w:r w:rsidRPr="00D322CD">
          <w:rPr>
            <w:rStyle w:val="Hyperlink"/>
            <w:color w:val="2C86CB" w:themeColor="accent3" w:themeShade="BF"/>
          </w:rPr>
          <w:t>https://tmf.org/qpp</w:t>
        </w:r>
      </w:hyperlink>
      <w:r>
        <w:t xml:space="preserve"> for an overview of available QPP support and how to contact</w:t>
      </w:r>
      <w:r w:rsidRPr="00DB084D">
        <w:t xml:space="preserve"> </w:t>
      </w:r>
      <w:r>
        <w:t>TMF.</w:t>
      </w:r>
    </w:p>
    <w:p w:rsidR="004908E1" w:rsidRPr="00DB084D" w:rsidRDefault="004908E1" w:rsidP="004908E1">
      <w:pPr>
        <w:pStyle w:val="BulletList-LevelOne"/>
      </w:pPr>
      <w:r>
        <w:t xml:space="preserve">Visit </w:t>
      </w:r>
      <w:hyperlink r:id="rId14" w:history="1">
        <w:r w:rsidRPr="00D322CD">
          <w:rPr>
            <w:rStyle w:val="Hyperlink"/>
            <w:color w:val="2C86CB" w:themeColor="accent3" w:themeShade="BF"/>
          </w:rPr>
          <w:t>https://tmfqin.org/qpp</w:t>
        </w:r>
      </w:hyperlink>
      <w:r>
        <w:t xml:space="preserve"> and create a free QPP Learning and Action Network (LAN) account. You can then access various resources and</w:t>
      </w:r>
      <w:r w:rsidRPr="00DB084D">
        <w:t xml:space="preserve"> </w:t>
      </w:r>
      <w:r>
        <w:t>webinars.</w:t>
      </w:r>
    </w:p>
    <w:p w:rsidR="004908E1" w:rsidRPr="009F67E4" w:rsidRDefault="004908E1" w:rsidP="004908E1">
      <w:pPr>
        <w:pStyle w:val="BulletList-LevelOne"/>
        <w:rPr>
          <w:rFonts w:ascii="Symbol"/>
          <w:color w:val="818181"/>
          <w:sz w:val="12"/>
        </w:rPr>
      </w:pPr>
      <w:r>
        <w:t>Visit the CMS Resource Library to access the Data Validation Zip files:</w:t>
      </w:r>
    </w:p>
    <w:p w:rsidR="004908E1" w:rsidRPr="009F67E4" w:rsidRDefault="004908E1" w:rsidP="004908E1">
      <w:pPr>
        <w:pStyle w:val="BulletList-LevelOne"/>
        <w:numPr>
          <w:ilvl w:val="1"/>
          <w:numId w:val="1"/>
        </w:numPr>
        <w:rPr>
          <w:rFonts w:ascii="Symbol"/>
          <w:color w:val="818181"/>
          <w:sz w:val="12"/>
        </w:rPr>
      </w:pPr>
      <w:r>
        <w:t xml:space="preserve">2017 Data Validation – </w:t>
      </w:r>
      <w:hyperlink r:id="rId15" w:history="1">
        <w:r w:rsidRPr="00D322CD">
          <w:rPr>
            <w:rStyle w:val="Hyperlink"/>
            <w:color w:val="2C86CB" w:themeColor="accent3" w:themeShade="BF"/>
          </w:rPr>
          <w:t>https://www.cms.gov/Medicare/Quality-Payment-Program/Resource-Library/2017-MIPS-Data-Validation-Criteria-Quality-11-21-17.zip</w:t>
        </w:r>
      </w:hyperlink>
    </w:p>
    <w:p w:rsidR="009E1070" w:rsidRDefault="004908E1" w:rsidP="000E58CB">
      <w:pPr>
        <w:pStyle w:val="BulletList-LevelOne"/>
        <w:numPr>
          <w:ilvl w:val="1"/>
          <w:numId w:val="1"/>
        </w:numPr>
      </w:pPr>
      <w:r>
        <w:rPr>
          <w:noProof/>
        </w:rPr>
        <mc:AlternateContent>
          <mc:Choice Requires="wps">
            <w:drawing>
              <wp:anchor distT="0" distB="0" distL="114300" distR="114300" simplePos="0" relativeHeight="251662336" behindDoc="0" locked="0" layoutInCell="1" allowOverlap="1" wp14:anchorId="1EBB9378" wp14:editId="1D151805">
                <wp:simplePos x="0" y="0"/>
                <wp:positionH relativeFrom="column">
                  <wp:posOffset>-57785</wp:posOffset>
                </wp:positionH>
                <wp:positionV relativeFrom="paragraph">
                  <wp:posOffset>1159840</wp:posOffset>
                </wp:positionV>
                <wp:extent cx="7051675" cy="47498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051675"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8E1" w:rsidRDefault="004908E1" w:rsidP="004908E1">
                            <w:pPr>
                              <w:spacing w:after="0"/>
                              <w:jc w:val="center"/>
                            </w:pPr>
                            <w:r>
                              <w:pict>
                                <v:rect id="_x0000_i1028" style="width:540.35pt;height:1.5pt" o:hralign="center" o:hrstd="t" o:hrnoshade="t" o:hr="t" fillcolor="#f58426 [3204]" stroked="f"/>
                              </w:pict>
                            </w:r>
                          </w:p>
                          <w:p w:rsidR="004908E1" w:rsidRPr="002D7070" w:rsidRDefault="004908E1" w:rsidP="004908E1">
                            <w:pPr>
                              <w:spacing w:line="240" w:lineRule="auto"/>
                              <w:jc w:val="center"/>
                              <w:rPr>
                                <w:color w:val="007DC3" w:themeColor="accent2"/>
                                <w:spacing w:val="30"/>
                              </w:rPr>
                            </w:pPr>
                            <w:hyperlink r:id="rId16" w:history="1">
                              <w:r w:rsidRPr="002D7070">
                                <w:rPr>
                                  <w:rStyle w:val="Hyperlink"/>
                                  <w:color w:val="007DC3" w:themeColor="accent2"/>
                                  <w:spacing w:val="30"/>
                                  <w:u w:val="none"/>
                                </w:rPr>
                                <w:t>QPP-SURS@tmf.org</w:t>
                              </w:r>
                            </w:hyperlink>
                            <w:r w:rsidRPr="002D7070">
                              <w:rPr>
                                <w:color w:val="007DC3" w:themeColor="accent2"/>
                                <w:spacing w:val="30"/>
                              </w:rPr>
                              <w:t xml:space="preserve"> • </w:t>
                            </w:r>
                            <w:hyperlink r:id="rId17" w:history="1">
                              <w:r w:rsidRPr="002D7070">
                                <w:rPr>
                                  <w:rStyle w:val="Hyperlink"/>
                                  <w:color w:val="007DC3" w:themeColor="accent2"/>
                                  <w:spacing w:val="30"/>
                                  <w:u w:val="none"/>
                                </w:rPr>
                                <w:t>https://tmfqin.org/qpp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5pt;margin-top:91.35pt;width:555.2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" filled="f" stroked="f" strokeweight=".5pt">
                <v:textbox>
                  <w:txbxContent>
                    <w:p w:rsidR="004908E1" w:rsidRDefault="004908E1" w:rsidP="004908E1">
                      <w:pPr>
                        <w:spacing w:after="0"/>
                        <w:jc w:val="center"/>
                      </w:pPr>
                      <w:r>
                        <w:pict>
                          <v:rect id="_x0000_i1028" style="width:540.35pt;height:1.5pt" o:hralign="center" o:hrstd="t" o:hrnoshade="t" o:hr="t" fillcolor="#f58426 [3204]" stroked="f"/>
                        </w:pict>
                      </w:r>
                    </w:p>
                    <w:p w:rsidR="004908E1" w:rsidRPr="002D7070" w:rsidRDefault="004908E1" w:rsidP="004908E1">
                      <w:pPr>
                        <w:spacing w:line="240" w:lineRule="auto"/>
                        <w:jc w:val="center"/>
                        <w:rPr>
                          <w:color w:val="007DC3" w:themeColor="accent2"/>
                          <w:spacing w:val="30"/>
                        </w:rPr>
                      </w:pPr>
                      <w:hyperlink r:id="rId18" w:history="1">
                        <w:r w:rsidRPr="002D7070">
                          <w:rPr>
                            <w:rStyle w:val="Hyperlink"/>
                            <w:color w:val="007DC3" w:themeColor="accent2"/>
                            <w:spacing w:val="30"/>
                            <w:u w:val="none"/>
                          </w:rPr>
                          <w:t>QPP-SURS@tmf.org</w:t>
                        </w:r>
                      </w:hyperlink>
                      <w:r w:rsidRPr="002D7070">
                        <w:rPr>
                          <w:color w:val="007DC3" w:themeColor="accent2"/>
                          <w:spacing w:val="30"/>
                        </w:rPr>
                        <w:t xml:space="preserve"> • </w:t>
                      </w:r>
                      <w:hyperlink r:id="rId19" w:history="1">
                        <w:r w:rsidRPr="002D7070">
                          <w:rPr>
                            <w:rStyle w:val="Hyperlink"/>
                            <w:color w:val="007DC3" w:themeColor="accent2"/>
                            <w:spacing w:val="30"/>
                            <w:u w:val="none"/>
                          </w:rPr>
                          <w:t>https://tmfqin.org/qpp</w:t>
                        </w:r>
                      </w:hyperlink>
                    </w:p>
                  </w:txbxContent>
                </v:textbox>
              </v:shape>
            </w:pict>
          </mc:Fallback>
        </mc:AlternateContent>
      </w:r>
      <w:r>
        <w:t xml:space="preserve">2018 Data Validation – </w:t>
      </w:r>
      <w:hyperlink r:id="rId20" w:history="1">
        <w:r w:rsidRPr="00D322CD">
          <w:rPr>
            <w:rStyle w:val="Hyperlink"/>
            <w:color w:val="2C86CB" w:themeColor="accent3" w:themeShade="BF"/>
          </w:rPr>
          <w:t>https://www.cms.gov/Medicare/Quality-Payment-Program/Resource-Library/2018-MIPS-Data-Validation-Criteria.zip</w:t>
        </w:r>
      </w:hyperlink>
      <w:r w:rsidR="00EF10C9">
        <w:rPr>
          <w:noProof/>
        </w:rPr>
        <mc:AlternateContent>
          <mc:Choice Requires="wps">
            <w:drawing>
              <wp:anchor distT="0" distB="0" distL="114300" distR="114300" simplePos="0" relativeHeight="251660288" behindDoc="0" locked="0" layoutInCell="1" allowOverlap="1" wp14:anchorId="4D473ED9" wp14:editId="4142EC2A">
                <wp:simplePos x="0" y="0"/>
                <wp:positionH relativeFrom="column">
                  <wp:posOffset>-982</wp:posOffset>
                </wp:positionH>
                <wp:positionV relativeFrom="paragraph">
                  <wp:posOffset>7763799</wp:posOffset>
                </wp:positionV>
                <wp:extent cx="7051963" cy="47498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7051963"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B88" w:rsidRDefault="00046DED" w:rsidP="00BD5B88">
                            <w:pPr>
                              <w:spacing w:after="0"/>
                              <w:jc w:val="center"/>
                            </w:pPr>
                            <w:r>
                              <w:pict>
                                <v:rect id="_x0000_i1026" style="width:540.35pt;height:1.5pt" o:hralign="center" o:hrstd="t" o:hrnoshade="t" o:hr="t" fillcolor="#f58426 [3204]" stroked="f"/>
                              </w:pict>
                            </w:r>
                          </w:p>
                          <w:p w:rsidR="00BD5B88" w:rsidRPr="002D7070" w:rsidRDefault="00046DED" w:rsidP="00EF10C9">
                            <w:pPr>
                              <w:spacing w:line="240" w:lineRule="auto"/>
                              <w:jc w:val="center"/>
                              <w:rPr>
                                <w:color w:val="007DC3" w:themeColor="accent2"/>
                                <w:spacing w:val="30"/>
                              </w:rPr>
                            </w:pPr>
                            <w:hyperlink r:id="rId21" w:history="1">
                              <w:r w:rsidR="00EF10C9" w:rsidRPr="002D7070">
                                <w:rPr>
                                  <w:rStyle w:val="Hyperlink"/>
                                  <w:color w:val="007DC3" w:themeColor="accent2"/>
                                  <w:spacing w:val="30"/>
                                  <w:u w:val="none"/>
                                </w:rPr>
                                <w:t>QPP-SURS@tmf.org</w:t>
                              </w:r>
                            </w:hyperlink>
                            <w:r w:rsidR="00EF10C9" w:rsidRPr="002D7070">
                              <w:rPr>
                                <w:color w:val="007DC3" w:themeColor="accent2"/>
                                <w:spacing w:val="30"/>
                              </w:rPr>
                              <w:t xml:space="preserve"> • </w:t>
                            </w:r>
                            <w:hyperlink r:id="rId22" w:history="1">
                              <w:r w:rsidR="00EF10C9" w:rsidRPr="002D7070">
                                <w:rPr>
                                  <w:rStyle w:val="Hyperlink"/>
                                  <w:color w:val="007DC3" w:themeColor="accent2"/>
                                  <w:spacing w:val="30"/>
                                  <w:u w:val="none"/>
                                </w:rPr>
                                <w:t>https://tmfqin.org/qpp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pt;margin-top:611.3pt;width:555.2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" filled="f" stroked="f" strokeweight=".5pt">
                <v:textbox>
                  <w:txbxContent>
                    <w:p w:rsidR="00BD5B88" w:rsidRDefault="00046DED" w:rsidP="00BD5B88">
                      <w:pPr>
                        <w:spacing w:after="0"/>
                        <w:jc w:val="center"/>
                      </w:pPr>
                      <w:r>
                        <w:pict>
                          <v:rect id="_x0000_i1026" style="width:540.35pt;height:1.5pt" o:hralign="center" o:hrstd="t" o:hrnoshade="t" o:hr="t" fillcolor="#f58426 [3204]" stroked="f"/>
                        </w:pict>
                      </w:r>
                    </w:p>
                    <w:p w:rsidR="00BD5B88" w:rsidRPr="002D7070" w:rsidRDefault="00046DED" w:rsidP="00EF10C9">
                      <w:pPr>
                        <w:spacing w:line="240" w:lineRule="auto"/>
                        <w:jc w:val="center"/>
                        <w:rPr>
                          <w:color w:val="007DC3" w:themeColor="accent2"/>
                          <w:spacing w:val="30"/>
                        </w:rPr>
                      </w:pPr>
                      <w:hyperlink r:id="rId23" w:history="1">
                        <w:r w:rsidR="00EF10C9" w:rsidRPr="002D7070">
                          <w:rPr>
                            <w:rStyle w:val="Hyperlink"/>
                            <w:color w:val="007DC3" w:themeColor="accent2"/>
                            <w:spacing w:val="30"/>
                            <w:u w:val="none"/>
                          </w:rPr>
                          <w:t>QPP-SURS@tmf.org</w:t>
                        </w:r>
                      </w:hyperlink>
                      <w:r w:rsidR="00EF10C9" w:rsidRPr="002D7070">
                        <w:rPr>
                          <w:color w:val="007DC3" w:themeColor="accent2"/>
                          <w:spacing w:val="30"/>
                        </w:rPr>
                        <w:t xml:space="preserve"> • </w:t>
                      </w:r>
                      <w:hyperlink r:id="rId24" w:history="1">
                        <w:r w:rsidR="00EF10C9" w:rsidRPr="002D7070">
                          <w:rPr>
                            <w:rStyle w:val="Hyperlink"/>
                            <w:color w:val="007DC3" w:themeColor="accent2"/>
                            <w:spacing w:val="30"/>
                            <w:u w:val="none"/>
                          </w:rPr>
                          <w:t>https://tmfqin.org/qpp</w:t>
                        </w:r>
                      </w:hyperlink>
                    </w:p>
                  </w:txbxContent>
                </v:textbox>
              </v:shape>
            </w:pict>
          </mc:Fallback>
        </mc:AlternateContent>
      </w:r>
      <w:r w:rsidR="00BD5B88">
        <w:rPr>
          <w:noProof/>
        </w:rPr>
        <mc:AlternateContent>
          <mc:Choice Requires="wps">
            <w:drawing>
              <wp:anchor distT="0" distB="0" distL="114300" distR="114300" simplePos="0" relativeHeight="251659264" behindDoc="0" locked="0" layoutInCell="1" allowOverlap="1" wp14:anchorId="3F6ADF39" wp14:editId="020270FE">
                <wp:simplePos x="0" y="0"/>
                <wp:positionH relativeFrom="column">
                  <wp:posOffset>0</wp:posOffset>
                </wp:positionH>
                <wp:positionV relativeFrom="bottomMargin">
                  <wp:posOffset>-58666</wp:posOffset>
                </wp:positionV>
                <wp:extent cx="6858000" cy="256827"/>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0" cy="256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10C9" w:rsidRPr="00EF10C9" w:rsidRDefault="00EF10C9" w:rsidP="00EF10C9">
                            <w:pPr>
                              <w:pStyle w:val="ListParagraph"/>
                              <w:ind w:left="0"/>
                              <w:rPr>
                                <w:rFonts w:ascii="Arial Narrow" w:hAnsi="Arial Narrow"/>
                                <w:color w:val="808080" w:themeColor="background1" w:themeShade="80"/>
                                <w:sz w:val="12"/>
                                <w:szCs w:val="12"/>
                              </w:rPr>
                            </w:pPr>
                            <w:r w:rsidRPr="00EF10C9">
                              <w:rPr>
                                <w:rFonts w:ascii="Arial Narrow" w:hAnsi="Arial Narrow"/>
                                <w:color w:val="808080" w:themeColor="background1" w:themeShade="80"/>
                                <w:sz w:val="12"/>
                                <w:szCs w:val="12"/>
                              </w:rPr>
                              <w:t>This material was prepared by TMF Health Quality Institute, the Quality Payment Program for Arkansas, Colorado, Kansas, Louisiana, Mississippi, Missouri, Oklahoma, Puerto Rico and Texas, under contract with the Centers for Medicare &amp; Medicaid Services (CMS), an agency of the U.S. Department of Health and Human Services. The contents presented do not necessarily refle</w:t>
                            </w:r>
                            <w:r w:rsidR="004908E1">
                              <w:rPr>
                                <w:rFonts w:ascii="Arial Narrow" w:hAnsi="Arial Narrow"/>
                                <w:color w:val="808080" w:themeColor="background1" w:themeShade="80"/>
                                <w:sz w:val="12"/>
                                <w:szCs w:val="12"/>
                              </w:rPr>
                              <w:t xml:space="preserve">ct CMS policy. </w:t>
                            </w:r>
                            <w:proofErr w:type="gramStart"/>
                            <w:r w:rsidR="004908E1">
                              <w:rPr>
                                <w:rFonts w:ascii="Arial Narrow" w:hAnsi="Arial Narrow"/>
                                <w:color w:val="808080" w:themeColor="background1" w:themeShade="80"/>
                                <w:sz w:val="12"/>
                                <w:szCs w:val="12"/>
                              </w:rPr>
                              <w:t>TMF-QPPSURS-18-153.</w:t>
                            </w:r>
                            <w:proofErr w:type="gramEnd"/>
                            <w:r w:rsidR="004908E1">
                              <w:rPr>
                                <w:rFonts w:ascii="Arial Narrow" w:hAnsi="Arial Narrow"/>
                                <w:color w:val="808080" w:themeColor="background1" w:themeShade="80"/>
                                <w:sz w:val="12"/>
                                <w:szCs w:val="12"/>
                              </w:rPr>
                              <w:t xml:space="preserve"> </w:t>
                            </w:r>
                            <w:proofErr w:type="gramStart"/>
                            <w:r w:rsidR="004908E1">
                              <w:rPr>
                                <w:rFonts w:ascii="Arial Narrow" w:hAnsi="Arial Narrow"/>
                                <w:color w:val="808080" w:themeColor="background1" w:themeShade="80"/>
                                <w:sz w:val="12"/>
                                <w:szCs w:val="12"/>
                              </w:rPr>
                              <w:t>Published 10/2018.</w:t>
                            </w:r>
                            <w:proofErr w:type="gramEnd"/>
                          </w:p>
                          <w:p w:rsidR="00BD5B88" w:rsidRPr="00EF10C9" w:rsidRDefault="00BD5B88" w:rsidP="00EF10C9">
                            <w:pPr>
                              <w:spacing w:after="0" w:line="240" w:lineRule="auto"/>
                              <w:rPr>
                                <w:rFonts w:ascii="Arial Narrow" w:hAnsi="Arial Narrow"/>
                                <w:color w:val="808080" w:themeColor="background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4.6pt;width:540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" filled="f" stroked="f" strokeweight=".5pt">
                <v:textbox>
                  <w:txbxContent>
                    <w:p w:rsidR="00EF10C9" w:rsidRPr="00EF10C9" w:rsidRDefault="00EF10C9" w:rsidP="00EF10C9">
                      <w:pPr>
                        <w:pStyle w:val="ListParagraph"/>
                        <w:ind w:left="0"/>
                        <w:rPr>
                          <w:rFonts w:ascii="Arial Narrow" w:hAnsi="Arial Narrow"/>
                          <w:color w:val="808080" w:themeColor="background1" w:themeShade="80"/>
                          <w:sz w:val="12"/>
                          <w:szCs w:val="12"/>
                        </w:rPr>
                      </w:pPr>
                      <w:r w:rsidRPr="00EF10C9">
                        <w:rPr>
                          <w:rFonts w:ascii="Arial Narrow" w:hAnsi="Arial Narrow"/>
                          <w:color w:val="808080" w:themeColor="background1" w:themeShade="80"/>
                          <w:sz w:val="12"/>
                          <w:szCs w:val="12"/>
                        </w:rPr>
                        <w:t>This material was prepared by TMF Health Quality Institute, the Quality Payment Program for Arkansas, Colorado, Kansas, Louisiana, Mississippi, Missouri, Oklahoma, Puerto Rico and Texas, under contract with the Centers for Medicare &amp; Medicaid Services (CMS), an agency of the U.S. Department of Health and Human Services. The contents presented do not necessarily refle</w:t>
                      </w:r>
                      <w:r w:rsidR="004908E1">
                        <w:rPr>
                          <w:rFonts w:ascii="Arial Narrow" w:hAnsi="Arial Narrow"/>
                          <w:color w:val="808080" w:themeColor="background1" w:themeShade="80"/>
                          <w:sz w:val="12"/>
                          <w:szCs w:val="12"/>
                        </w:rPr>
                        <w:t xml:space="preserve">ct CMS policy. </w:t>
                      </w:r>
                      <w:proofErr w:type="gramStart"/>
                      <w:r w:rsidR="004908E1">
                        <w:rPr>
                          <w:rFonts w:ascii="Arial Narrow" w:hAnsi="Arial Narrow"/>
                          <w:color w:val="808080" w:themeColor="background1" w:themeShade="80"/>
                          <w:sz w:val="12"/>
                          <w:szCs w:val="12"/>
                        </w:rPr>
                        <w:t>TMF-QPPSURS-18-153.</w:t>
                      </w:r>
                      <w:proofErr w:type="gramEnd"/>
                      <w:r w:rsidR="004908E1">
                        <w:rPr>
                          <w:rFonts w:ascii="Arial Narrow" w:hAnsi="Arial Narrow"/>
                          <w:color w:val="808080" w:themeColor="background1" w:themeShade="80"/>
                          <w:sz w:val="12"/>
                          <w:szCs w:val="12"/>
                        </w:rPr>
                        <w:t xml:space="preserve"> </w:t>
                      </w:r>
                      <w:proofErr w:type="gramStart"/>
                      <w:r w:rsidR="004908E1">
                        <w:rPr>
                          <w:rFonts w:ascii="Arial Narrow" w:hAnsi="Arial Narrow"/>
                          <w:color w:val="808080" w:themeColor="background1" w:themeShade="80"/>
                          <w:sz w:val="12"/>
                          <w:szCs w:val="12"/>
                        </w:rPr>
                        <w:t>Published 10/2018.</w:t>
                      </w:r>
                      <w:proofErr w:type="gramEnd"/>
                    </w:p>
                    <w:p w:rsidR="00BD5B88" w:rsidRPr="00EF10C9" w:rsidRDefault="00BD5B88" w:rsidP="00EF10C9">
                      <w:pPr>
                        <w:spacing w:after="0" w:line="240" w:lineRule="auto"/>
                        <w:rPr>
                          <w:rFonts w:ascii="Arial Narrow" w:hAnsi="Arial Narrow"/>
                          <w:color w:val="808080" w:themeColor="background1" w:themeShade="80"/>
                          <w:sz w:val="12"/>
                          <w:szCs w:val="12"/>
                        </w:rPr>
                      </w:pPr>
                    </w:p>
                  </w:txbxContent>
                </v:textbox>
                <w10:wrap anchory="margin"/>
              </v:shape>
            </w:pict>
          </mc:Fallback>
        </mc:AlternateContent>
      </w:r>
    </w:p>
    <w:sectPr w:rsidR="009E1070" w:rsidSect="00E673F8">
      <w:headerReference w:type="default" r:id="rId25"/>
      <w:pgSz w:w="12240" w:h="15840"/>
      <w:pgMar w:top="2239" w:right="547" w:bottom="547"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BD" w:rsidRDefault="00B277BD" w:rsidP="002517D6">
      <w:pPr>
        <w:spacing w:after="0" w:line="240" w:lineRule="auto"/>
      </w:pPr>
      <w:r>
        <w:separator/>
      </w:r>
    </w:p>
  </w:endnote>
  <w:endnote w:type="continuationSeparator" w:id="0">
    <w:p w:rsidR="00B277BD" w:rsidRDefault="00B277BD" w:rsidP="0025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BD" w:rsidRDefault="00B277BD" w:rsidP="002517D6">
      <w:pPr>
        <w:spacing w:after="0" w:line="240" w:lineRule="auto"/>
      </w:pPr>
      <w:r>
        <w:separator/>
      </w:r>
    </w:p>
  </w:footnote>
  <w:footnote w:type="continuationSeparator" w:id="0">
    <w:p w:rsidR="00B277BD" w:rsidRDefault="00B277BD" w:rsidP="00251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D6" w:rsidRDefault="00EF10C9">
    <w:pPr>
      <w:pStyle w:val="Header"/>
    </w:pPr>
    <w:r>
      <w:rPr>
        <w:noProof/>
      </w:rPr>
      <w:drawing>
        <wp:anchor distT="0" distB="0" distL="114300" distR="114300" simplePos="0" relativeHeight="251658240" behindDoc="0" locked="0" layoutInCell="1" allowOverlap="1" wp14:anchorId="234309C3" wp14:editId="5DDA4432">
          <wp:simplePos x="0" y="0"/>
          <wp:positionH relativeFrom="column">
            <wp:posOffset>-981</wp:posOffset>
          </wp:positionH>
          <wp:positionV relativeFrom="paragraph">
            <wp:posOffset>0</wp:posOffset>
          </wp:positionV>
          <wp:extent cx="7086600" cy="832104"/>
          <wp:effectExtent l="0" t="0" r="0" b="6350"/>
          <wp:wrapNone/>
          <wp:docPr id="8" name="Picture 8" descr="QPP-SURS" title="QPP-S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P-SURS header.jpg"/>
                  <pic:cNvPicPr/>
                </pic:nvPicPr>
                <pic:blipFill>
                  <a:blip r:embed="rId1">
                    <a:extLst>
                      <a:ext uri="{28A0092B-C50C-407E-A947-70E740481C1C}">
                        <a14:useLocalDpi xmlns:a14="http://schemas.microsoft.com/office/drawing/2010/main" val="0"/>
                      </a:ext>
                    </a:extLst>
                  </a:blip>
                  <a:stretch>
                    <a:fillRect/>
                  </a:stretch>
                </pic:blipFill>
                <pic:spPr>
                  <a:xfrm>
                    <a:off x="0" y="0"/>
                    <a:ext cx="7086600" cy="83210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CB8"/>
    <w:multiLevelType w:val="hybridMultilevel"/>
    <w:tmpl w:val="EAC63868"/>
    <w:lvl w:ilvl="0" w:tplc="0409000F">
      <w:start w:val="1"/>
      <w:numFmt w:val="decimal"/>
      <w:lvlText w:val="%1."/>
      <w:lvlJc w:val="left"/>
      <w:pPr>
        <w:ind w:left="720" w:hanging="360"/>
      </w:pPr>
      <w:rPr>
        <w:rFonts w:hint="default"/>
        <w:caps w:val="0"/>
        <w:strike w:val="0"/>
        <w:dstrike w:val="0"/>
        <w:vanish w:val="0"/>
        <w:color w:val="007DC3" w:themeColor="accent2"/>
        <w:sz w:val="20"/>
        <w:szCs w:val="20"/>
        <w:vertAlign w:val="baseline"/>
      </w:rPr>
    </w:lvl>
    <w:lvl w:ilvl="1" w:tplc="101C6DC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44E01"/>
    <w:multiLevelType w:val="hybridMultilevel"/>
    <w:tmpl w:val="A08CB7EA"/>
    <w:lvl w:ilvl="0" w:tplc="0409000F">
      <w:start w:val="1"/>
      <w:numFmt w:val="decimal"/>
      <w:lvlText w:val="%1."/>
      <w:lvlJc w:val="left"/>
      <w:pPr>
        <w:ind w:left="720" w:hanging="360"/>
      </w:pPr>
      <w:rPr>
        <w:rFonts w:hint="default"/>
        <w:caps w:val="0"/>
        <w:strike w:val="0"/>
        <w:dstrike w:val="0"/>
        <w:vanish w:val="0"/>
        <w:color w:val="007DC3" w:themeColor="accent2"/>
        <w:sz w:val="20"/>
        <w:szCs w:val="20"/>
        <w:vertAlign w:val="baseline"/>
      </w:rPr>
    </w:lvl>
    <w:lvl w:ilvl="1" w:tplc="101C6DC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97077"/>
    <w:multiLevelType w:val="hybridMultilevel"/>
    <w:tmpl w:val="B32E8F42"/>
    <w:lvl w:ilvl="0" w:tplc="0409000F">
      <w:start w:val="1"/>
      <w:numFmt w:val="decimal"/>
      <w:lvlText w:val="%1."/>
      <w:lvlJc w:val="left"/>
      <w:pPr>
        <w:ind w:left="720" w:hanging="360"/>
      </w:pPr>
      <w:rPr>
        <w:rFonts w:hint="default"/>
        <w:caps w:val="0"/>
        <w:strike w:val="0"/>
        <w:dstrike w:val="0"/>
        <w:vanish w:val="0"/>
        <w:color w:val="007DC3" w:themeColor="accent2"/>
        <w:sz w:val="20"/>
        <w:szCs w:val="20"/>
        <w:vertAlign w:val="baseline"/>
      </w:rPr>
    </w:lvl>
    <w:lvl w:ilvl="1" w:tplc="101C6DC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112DE"/>
    <w:multiLevelType w:val="hybridMultilevel"/>
    <w:tmpl w:val="99B42A68"/>
    <w:lvl w:ilvl="0" w:tplc="9C585A4C">
      <w:start w:val="1"/>
      <w:numFmt w:val="bullet"/>
      <w:pStyle w:val="BulletList-LevelOne"/>
      <w:lvlText w:val=""/>
      <w:lvlJc w:val="left"/>
      <w:pPr>
        <w:ind w:left="720" w:hanging="360"/>
      </w:pPr>
      <w:rPr>
        <w:rFonts w:ascii="Symbol" w:hAnsi="Symbol" w:hint="default"/>
        <w:caps w:val="0"/>
        <w:strike w:val="0"/>
        <w:dstrike w:val="0"/>
        <w:vanish w:val="0"/>
        <w:color w:val="007DC3" w:themeColor="accent2"/>
        <w:sz w:val="20"/>
        <w:szCs w:val="20"/>
        <w:vertAlign w:val="baseline"/>
      </w:rPr>
    </w:lvl>
    <w:lvl w:ilvl="1" w:tplc="1C6475A4">
      <w:start w:val="1"/>
      <w:numFmt w:val="bullet"/>
      <w:lvlText w:val="o"/>
      <w:lvlJc w:val="left"/>
      <w:pPr>
        <w:ind w:left="1440" w:hanging="360"/>
      </w:pPr>
      <w:rPr>
        <w:rFonts w:ascii="Courier New" w:hAnsi="Courier New" w:cs="Courier New"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8761E"/>
    <w:multiLevelType w:val="hybridMultilevel"/>
    <w:tmpl w:val="50509654"/>
    <w:lvl w:ilvl="0" w:tplc="0409000F">
      <w:start w:val="1"/>
      <w:numFmt w:val="decimal"/>
      <w:lvlText w:val="%1."/>
      <w:lvlJc w:val="left"/>
      <w:pPr>
        <w:ind w:left="720" w:hanging="360"/>
      </w:pPr>
      <w:rPr>
        <w:rFonts w:hint="default"/>
        <w:caps w:val="0"/>
        <w:strike w:val="0"/>
        <w:dstrike w:val="0"/>
        <w:vanish w:val="0"/>
        <w:color w:val="007DC3" w:themeColor="accent2"/>
        <w:sz w:val="20"/>
        <w:szCs w:val="20"/>
        <w:vertAlign w:val="baseline"/>
      </w:rPr>
    </w:lvl>
    <w:lvl w:ilvl="1" w:tplc="101C6DC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06CD3"/>
    <w:multiLevelType w:val="hybridMultilevel"/>
    <w:tmpl w:val="371A3A78"/>
    <w:lvl w:ilvl="0" w:tplc="0409000F">
      <w:start w:val="1"/>
      <w:numFmt w:val="decimal"/>
      <w:lvlText w:val="%1."/>
      <w:lvlJc w:val="left"/>
      <w:pPr>
        <w:ind w:left="720" w:hanging="360"/>
      </w:pPr>
      <w:rPr>
        <w:rFonts w:hint="default"/>
        <w:caps w:val="0"/>
        <w:strike w:val="0"/>
        <w:dstrike w:val="0"/>
        <w:vanish w:val="0"/>
        <w:color w:val="007DC3" w:themeColor="accent2"/>
        <w:sz w:val="20"/>
        <w:szCs w:val="20"/>
        <w:vertAlign w:val="baseline"/>
      </w:rPr>
    </w:lvl>
    <w:lvl w:ilvl="1" w:tplc="101C6DC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D6"/>
    <w:rsid w:val="00046DED"/>
    <w:rsid w:val="000E58CB"/>
    <w:rsid w:val="001954FE"/>
    <w:rsid w:val="002517D6"/>
    <w:rsid w:val="002D7070"/>
    <w:rsid w:val="004908E1"/>
    <w:rsid w:val="007C0C30"/>
    <w:rsid w:val="009E1070"/>
    <w:rsid w:val="00AD0D18"/>
    <w:rsid w:val="00B277BD"/>
    <w:rsid w:val="00BD5B88"/>
    <w:rsid w:val="00C11513"/>
    <w:rsid w:val="00CC4CF8"/>
    <w:rsid w:val="00E673F8"/>
    <w:rsid w:val="00EF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88"/>
    <w:rPr>
      <w:sz w:val="20"/>
    </w:rPr>
  </w:style>
  <w:style w:type="paragraph" w:styleId="Heading1">
    <w:name w:val="heading 1"/>
    <w:basedOn w:val="Normal"/>
    <w:next w:val="Normal"/>
    <w:link w:val="Heading1Char"/>
    <w:uiPriority w:val="9"/>
    <w:qFormat/>
    <w:rsid w:val="004908E1"/>
    <w:pPr>
      <w:keepNext/>
      <w:keepLines/>
      <w:spacing w:before="360" w:after="440"/>
      <w:jc w:val="center"/>
      <w:outlineLvl w:val="0"/>
    </w:pPr>
    <w:rPr>
      <w:rFonts w:eastAsiaTheme="majorEastAsia" w:cstheme="majorBidi"/>
      <w:b/>
      <w:bCs/>
      <w:color w:val="F58426" w:themeColor="accent1"/>
      <w:sz w:val="32"/>
      <w:szCs w:val="28"/>
    </w:rPr>
  </w:style>
  <w:style w:type="paragraph" w:styleId="Heading2">
    <w:name w:val="heading 2"/>
    <w:basedOn w:val="Normal"/>
    <w:next w:val="Normal"/>
    <w:link w:val="Heading2Char"/>
    <w:uiPriority w:val="9"/>
    <w:unhideWhenUsed/>
    <w:qFormat/>
    <w:rsid w:val="004908E1"/>
    <w:pPr>
      <w:keepNext/>
      <w:keepLines/>
      <w:spacing w:before="200" w:after="0"/>
      <w:outlineLvl w:val="1"/>
    </w:pPr>
    <w:rPr>
      <w:rFonts w:eastAsiaTheme="majorEastAsia" w:cstheme="majorBidi"/>
      <w:b/>
      <w:bCs/>
      <w:color w:val="6CADDF" w:themeColor="accent3"/>
      <w:sz w:val="22"/>
      <w:szCs w:val="26"/>
    </w:rPr>
  </w:style>
  <w:style w:type="paragraph" w:styleId="Heading3">
    <w:name w:val="heading 3"/>
    <w:basedOn w:val="Normal"/>
    <w:next w:val="Normal"/>
    <w:link w:val="Heading3Char"/>
    <w:uiPriority w:val="9"/>
    <w:unhideWhenUsed/>
    <w:qFormat/>
    <w:rsid w:val="004908E1"/>
    <w:pPr>
      <w:keepNext/>
      <w:keepLines/>
      <w:spacing w:before="200" w:after="0"/>
      <w:outlineLvl w:val="2"/>
    </w:pPr>
    <w:rPr>
      <w:rFonts w:eastAsiaTheme="majorEastAsia" w:cstheme="majorBidi"/>
      <w:bCs/>
      <w:i/>
      <w:color w:val="F5842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D6"/>
  </w:style>
  <w:style w:type="paragraph" w:styleId="Footer">
    <w:name w:val="footer"/>
    <w:basedOn w:val="Normal"/>
    <w:link w:val="FooterChar"/>
    <w:uiPriority w:val="99"/>
    <w:unhideWhenUsed/>
    <w:rsid w:val="0025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D6"/>
  </w:style>
  <w:style w:type="paragraph" w:styleId="BalloonText">
    <w:name w:val="Balloon Text"/>
    <w:basedOn w:val="Normal"/>
    <w:link w:val="BalloonTextChar"/>
    <w:uiPriority w:val="99"/>
    <w:semiHidden/>
    <w:unhideWhenUsed/>
    <w:rsid w:val="0025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D6"/>
    <w:rPr>
      <w:rFonts w:ascii="Tahoma" w:hAnsi="Tahoma" w:cs="Tahoma"/>
      <w:sz w:val="16"/>
      <w:szCs w:val="16"/>
    </w:rPr>
  </w:style>
  <w:style w:type="paragraph" w:styleId="ListParagraph">
    <w:name w:val="List Paragraph"/>
    <w:basedOn w:val="Normal"/>
    <w:uiPriority w:val="34"/>
    <w:qFormat/>
    <w:rsid w:val="00EF10C9"/>
    <w:pPr>
      <w:spacing w:after="0" w:line="240" w:lineRule="auto"/>
      <w:ind w:left="720"/>
    </w:pPr>
    <w:rPr>
      <w:rFonts w:ascii="Calibri" w:hAnsi="Calibri" w:cs="Times New Roman"/>
      <w:sz w:val="22"/>
    </w:rPr>
  </w:style>
  <w:style w:type="character" w:styleId="Hyperlink">
    <w:name w:val="Hyperlink"/>
    <w:basedOn w:val="DefaultParagraphFont"/>
    <w:uiPriority w:val="99"/>
    <w:semiHidden/>
    <w:unhideWhenUsed/>
    <w:rsid w:val="00EF10C9"/>
    <w:rPr>
      <w:color w:val="0000FF"/>
      <w:u w:val="single"/>
    </w:rPr>
  </w:style>
  <w:style w:type="character" w:customStyle="1" w:styleId="Heading1Char">
    <w:name w:val="Heading 1 Char"/>
    <w:basedOn w:val="DefaultParagraphFont"/>
    <w:link w:val="Heading1"/>
    <w:uiPriority w:val="9"/>
    <w:rsid w:val="004908E1"/>
    <w:rPr>
      <w:rFonts w:eastAsiaTheme="majorEastAsia" w:cstheme="majorBidi"/>
      <w:b/>
      <w:bCs/>
      <w:color w:val="F58426" w:themeColor="accent1"/>
      <w:sz w:val="32"/>
      <w:szCs w:val="28"/>
    </w:rPr>
  </w:style>
  <w:style w:type="character" w:customStyle="1" w:styleId="Heading2Char">
    <w:name w:val="Heading 2 Char"/>
    <w:basedOn w:val="DefaultParagraphFont"/>
    <w:link w:val="Heading2"/>
    <w:uiPriority w:val="9"/>
    <w:rsid w:val="004908E1"/>
    <w:rPr>
      <w:rFonts w:eastAsiaTheme="majorEastAsia" w:cstheme="majorBidi"/>
      <w:b/>
      <w:bCs/>
      <w:color w:val="6CADDF" w:themeColor="accent3"/>
      <w:szCs w:val="26"/>
    </w:rPr>
  </w:style>
  <w:style w:type="character" w:customStyle="1" w:styleId="Heading3Char">
    <w:name w:val="Heading 3 Char"/>
    <w:basedOn w:val="DefaultParagraphFont"/>
    <w:link w:val="Heading3"/>
    <w:uiPriority w:val="9"/>
    <w:rsid w:val="004908E1"/>
    <w:rPr>
      <w:rFonts w:eastAsiaTheme="majorEastAsia" w:cstheme="majorBidi"/>
      <w:bCs/>
      <w:i/>
      <w:color w:val="F58426" w:themeColor="accent1"/>
      <w:sz w:val="20"/>
    </w:rPr>
  </w:style>
  <w:style w:type="paragraph" w:customStyle="1" w:styleId="BulletList-LevelOne">
    <w:name w:val="Bullet List - Level One"/>
    <w:basedOn w:val="ListParagraph"/>
    <w:link w:val="BulletList-LevelOneChar"/>
    <w:qFormat/>
    <w:rsid w:val="004908E1"/>
    <w:pPr>
      <w:numPr>
        <w:numId w:val="1"/>
      </w:numPr>
      <w:spacing w:after="200" w:line="276" w:lineRule="auto"/>
      <w:contextualSpacing/>
    </w:pPr>
    <w:rPr>
      <w:rFonts w:asciiTheme="minorHAnsi" w:hAnsiTheme="minorHAnsi" w:cstheme="minorBidi"/>
      <w:sz w:val="20"/>
      <w:lang w:val="en"/>
    </w:rPr>
  </w:style>
  <w:style w:type="character" w:customStyle="1" w:styleId="BulletList-LevelOneChar">
    <w:name w:val="Bullet List - Level One Char"/>
    <w:basedOn w:val="DefaultParagraphFont"/>
    <w:link w:val="BulletList-LevelOne"/>
    <w:rsid w:val="004908E1"/>
    <w:rPr>
      <w:sz w:val="20"/>
      <w:lang w:val="en"/>
    </w:rPr>
  </w:style>
  <w:style w:type="paragraph" w:styleId="BodyText">
    <w:name w:val="Body Text"/>
    <w:basedOn w:val="Normal"/>
    <w:link w:val="BodyTextChar"/>
    <w:uiPriority w:val="1"/>
    <w:qFormat/>
    <w:rsid w:val="004908E1"/>
    <w:pPr>
      <w:widowControl w:val="0"/>
      <w:autoSpaceDE w:val="0"/>
      <w:autoSpaceDN w:val="0"/>
      <w:spacing w:after="0" w:line="240" w:lineRule="auto"/>
    </w:pPr>
    <w:rPr>
      <w:rFonts w:ascii="Calibri" w:eastAsia="Calibri" w:hAnsi="Calibri" w:cs="Calibri"/>
      <w:szCs w:val="20"/>
      <w:lang w:bidi="en-US"/>
    </w:rPr>
  </w:style>
  <w:style w:type="character" w:customStyle="1" w:styleId="BodyTextChar">
    <w:name w:val="Body Text Char"/>
    <w:basedOn w:val="DefaultParagraphFont"/>
    <w:link w:val="BodyText"/>
    <w:uiPriority w:val="1"/>
    <w:rsid w:val="004908E1"/>
    <w:rPr>
      <w:rFonts w:ascii="Calibri" w:eastAsia="Calibri" w:hAnsi="Calibri" w:cs="Calibri"/>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88"/>
    <w:rPr>
      <w:sz w:val="20"/>
    </w:rPr>
  </w:style>
  <w:style w:type="paragraph" w:styleId="Heading1">
    <w:name w:val="heading 1"/>
    <w:basedOn w:val="Normal"/>
    <w:next w:val="Normal"/>
    <w:link w:val="Heading1Char"/>
    <w:uiPriority w:val="9"/>
    <w:qFormat/>
    <w:rsid w:val="004908E1"/>
    <w:pPr>
      <w:keepNext/>
      <w:keepLines/>
      <w:spacing w:before="360" w:after="440"/>
      <w:jc w:val="center"/>
      <w:outlineLvl w:val="0"/>
    </w:pPr>
    <w:rPr>
      <w:rFonts w:eastAsiaTheme="majorEastAsia" w:cstheme="majorBidi"/>
      <w:b/>
      <w:bCs/>
      <w:color w:val="F58426" w:themeColor="accent1"/>
      <w:sz w:val="32"/>
      <w:szCs w:val="28"/>
    </w:rPr>
  </w:style>
  <w:style w:type="paragraph" w:styleId="Heading2">
    <w:name w:val="heading 2"/>
    <w:basedOn w:val="Normal"/>
    <w:next w:val="Normal"/>
    <w:link w:val="Heading2Char"/>
    <w:uiPriority w:val="9"/>
    <w:unhideWhenUsed/>
    <w:qFormat/>
    <w:rsid w:val="004908E1"/>
    <w:pPr>
      <w:keepNext/>
      <w:keepLines/>
      <w:spacing w:before="200" w:after="0"/>
      <w:outlineLvl w:val="1"/>
    </w:pPr>
    <w:rPr>
      <w:rFonts w:eastAsiaTheme="majorEastAsia" w:cstheme="majorBidi"/>
      <w:b/>
      <w:bCs/>
      <w:color w:val="6CADDF" w:themeColor="accent3"/>
      <w:sz w:val="22"/>
      <w:szCs w:val="26"/>
    </w:rPr>
  </w:style>
  <w:style w:type="paragraph" w:styleId="Heading3">
    <w:name w:val="heading 3"/>
    <w:basedOn w:val="Normal"/>
    <w:next w:val="Normal"/>
    <w:link w:val="Heading3Char"/>
    <w:uiPriority w:val="9"/>
    <w:unhideWhenUsed/>
    <w:qFormat/>
    <w:rsid w:val="004908E1"/>
    <w:pPr>
      <w:keepNext/>
      <w:keepLines/>
      <w:spacing w:before="200" w:after="0"/>
      <w:outlineLvl w:val="2"/>
    </w:pPr>
    <w:rPr>
      <w:rFonts w:eastAsiaTheme="majorEastAsia" w:cstheme="majorBidi"/>
      <w:bCs/>
      <w:i/>
      <w:color w:val="F5842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D6"/>
  </w:style>
  <w:style w:type="paragraph" w:styleId="Footer">
    <w:name w:val="footer"/>
    <w:basedOn w:val="Normal"/>
    <w:link w:val="FooterChar"/>
    <w:uiPriority w:val="99"/>
    <w:unhideWhenUsed/>
    <w:rsid w:val="0025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D6"/>
  </w:style>
  <w:style w:type="paragraph" w:styleId="BalloonText">
    <w:name w:val="Balloon Text"/>
    <w:basedOn w:val="Normal"/>
    <w:link w:val="BalloonTextChar"/>
    <w:uiPriority w:val="99"/>
    <w:semiHidden/>
    <w:unhideWhenUsed/>
    <w:rsid w:val="0025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D6"/>
    <w:rPr>
      <w:rFonts w:ascii="Tahoma" w:hAnsi="Tahoma" w:cs="Tahoma"/>
      <w:sz w:val="16"/>
      <w:szCs w:val="16"/>
    </w:rPr>
  </w:style>
  <w:style w:type="paragraph" w:styleId="ListParagraph">
    <w:name w:val="List Paragraph"/>
    <w:basedOn w:val="Normal"/>
    <w:uiPriority w:val="34"/>
    <w:qFormat/>
    <w:rsid w:val="00EF10C9"/>
    <w:pPr>
      <w:spacing w:after="0" w:line="240" w:lineRule="auto"/>
      <w:ind w:left="720"/>
    </w:pPr>
    <w:rPr>
      <w:rFonts w:ascii="Calibri" w:hAnsi="Calibri" w:cs="Times New Roman"/>
      <w:sz w:val="22"/>
    </w:rPr>
  </w:style>
  <w:style w:type="character" w:styleId="Hyperlink">
    <w:name w:val="Hyperlink"/>
    <w:basedOn w:val="DefaultParagraphFont"/>
    <w:uiPriority w:val="99"/>
    <w:semiHidden/>
    <w:unhideWhenUsed/>
    <w:rsid w:val="00EF10C9"/>
    <w:rPr>
      <w:color w:val="0000FF"/>
      <w:u w:val="single"/>
    </w:rPr>
  </w:style>
  <w:style w:type="character" w:customStyle="1" w:styleId="Heading1Char">
    <w:name w:val="Heading 1 Char"/>
    <w:basedOn w:val="DefaultParagraphFont"/>
    <w:link w:val="Heading1"/>
    <w:uiPriority w:val="9"/>
    <w:rsid w:val="004908E1"/>
    <w:rPr>
      <w:rFonts w:eastAsiaTheme="majorEastAsia" w:cstheme="majorBidi"/>
      <w:b/>
      <w:bCs/>
      <w:color w:val="F58426" w:themeColor="accent1"/>
      <w:sz w:val="32"/>
      <w:szCs w:val="28"/>
    </w:rPr>
  </w:style>
  <w:style w:type="character" w:customStyle="1" w:styleId="Heading2Char">
    <w:name w:val="Heading 2 Char"/>
    <w:basedOn w:val="DefaultParagraphFont"/>
    <w:link w:val="Heading2"/>
    <w:uiPriority w:val="9"/>
    <w:rsid w:val="004908E1"/>
    <w:rPr>
      <w:rFonts w:eastAsiaTheme="majorEastAsia" w:cstheme="majorBidi"/>
      <w:b/>
      <w:bCs/>
      <w:color w:val="6CADDF" w:themeColor="accent3"/>
      <w:szCs w:val="26"/>
    </w:rPr>
  </w:style>
  <w:style w:type="character" w:customStyle="1" w:styleId="Heading3Char">
    <w:name w:val="Heading 3 Char"/>
    <w:basedOn w:val="DefaultParagraphFont"/>
    <w:link w:val="Heading3"/>
    <w:uiPriority w:val="9"/>
    <w:rsid w:val="004908E1"/>
    <w:rPr>
      <w:rFonts w:eastAsiaTheme="majorEastAsia" w:cstheme="majorBidi"/>
      <w:bCs/>
      <w:i/>
      <w:color w:val="F58426" w:themeColor="accent1"/>
      <w:sz w:val="20"/>
    </w:rPr>
  </w:style>
  <w:style w:type="paragraph" w:customStyle="1" w:styleId="BulletList-LevelOne">
    <w:name w:val="Bullet List - Level One"/>
    <w:basedOn w:val="ListParagraph"/>
    <w:link w:val="BulletList-LevelOneChar"/>
    <w:qFormat/>
    <w:rsid w:val="004908E1"/>
    <w:pPr>
      <w:numPr>
        <w:numId w:val="1"/>
      </w:numPr>
      <w:spacing w:after="200" w:line="276" w:lineRule="auto"/>
      <w:contextualSpacing/>
    </w:pPr>
    <w:rPr>
      <w:rFonts w:asciiTheme="minorHAnsi" w:hAnsiTheme="minorHAnsi" w:cstheme="minorBidi"/>
      <w:sz w:val="20"/>
      <w:lang w:val="en"/>
    </w:rPr>
  </w:style>
  <w:style w:type="character" w:customStyle="1" w:styleId="BulletList-LevelOneChar">
    <w:name w:val="Bullet List - Level One Char"/>
    <w:basedOn w:val="DefaultParagraphFont"/>
    <w:link w:val="BulletList-LevelOne"/>
    <w:rsid w:val="004908E1"/>
    <w:rPr>
      <w:sz w:val="20"/>
      <w:lang w:val="en"/>
    </w:rPr>
  </w:style>
  <w:style w:type="paragraph" w:styleId="BodyText">
    <w:name w:val="Body Text"/>
    <w:basedOn w:val="Normal"/>
    <w:link w:val="BodyTextChar"/>
    <w:uiPriority w:val="1"/>
    <w:qFormat/>
    <w:rsid w:val="004908E1"/>
    <w:pPr>
      <w:widowControl w:val="0"/>
      <w:autoSpaceDE w:val="0"/>
      <w:autoSpaceDN w:val="0"/>
      <w:spacing w:after="0" w:line="240" w:lineRule="auto"/>
    </w:pPr>
    <w:rPr>
      <w:rFonts w:ascii="Calibri" w:eastAsia="Calibri" w:hAnsi="Calibri" w:cs="Calibri"/>
      <w:szCs w:val="20"/>
      <w:lang w:bidi="en-US"/>
    </w:rPr>
  </w:style>
  <w:style w:type="character" w:customStyle="1" w:styleId="BodyTextChar">
    <w:name w:val="Body Text Char"/>
    <w:basedOn w:val="DefaultParagraphFont"/>
    <w:link w:val="BodyText"/>
    <w:uiPriority w:val="1"/>
    <w:rsid w:val="004908E1"/>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6518">
      <w:bodyDiv w:val="1"/>
      <w:marLeft w:val="0"/>
      <w:marRight w:val="0"/>
      <w:marTop w:val="0"/>
      <w:marBottom w:val="0"/>
      <w:divBdr>
        <w:top w:val="none" w:sz="0" w:space="0" w:color="auto"/>
        <w:left w:val="none" w:sz="0" w:space="0" w:color="auto"/>
        <w:bottom w:val="none" w:sz="0" w:space="0" w:color="auto"/>
        <w:right w:val="none" w:sz="0" w:space="0" w:color="auto"/>
      </w:divBdr>
    </w:div>
    <w:div w:id="15272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pp.cms.gov/participation-lookup" TargetMode="External"/><Relationship Id="rId13" Type="http://schemas.openxmlformats.org/officeDocument/2006/relationships/hyperlink" Target="https://tmf.org/qppf" TargetMode="External"/><Relationship Id="rId18" Type="http://schemas.openxmlformats.org/officeDocument/2006/relationships/hyperlink" Target="mailto:QPP-SURS@tmf.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QPP-SURS@tmf.org" TargetMode="External"/><Relationship Id="rId7" Type="http://schemas.openxmlformats.org/officeDocument/2006/relationships/endnotes" Target="endnotes.xml"/><Relationship Id="rId12" Type="http://schemas.openxmlformats.org/officeDocument/2006/relationships/hyperlink" Target="https://www.tmf.org/QPP/Request-Help" TargetMode="External"/><Relationship Id="rId17" Type="http://schemas.openxmlformats.org/officeDocument/2006/relationships/hyperlink" Target="https://tmfqin.org/qp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QPP-SURS@tmf.org" TargetMode="External"/><Relationship Id="rId20" Type="http://schemas.openxmlformats.org/officeDocument/2006/relationships/hyperlink" Target="https://www.cms.gov/Medicare/Quality-Payment-Program/Resource-Library/2018-MIPS-Data-Validation-Criteria.z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QPP-SURS@tmf.org" TargetMode="External"/><Relationship Id="rId24" Type="http://schemas.openxmlformats.org/officeDocument/2006/relationships/hyperlink" Target="https://tmfqin.org/qpp" TargetMode="External"/><Relationship Id="rId5" Type="http://schemas.openxmlformats.org/officeDocument/2006/relationships/webSettings" Target="webSettings.xml"/><Relationship Id="rId15" Type="http://schemas.openxmlformats.org/officeDocument/2006/relationships/hyperlink" Target="https://www.cms.gov/Medicare/Quality-Payment-Program/Resource-Library/2017-MIPS-Data-Validation-Criteria-Quality-11-21-17.zip" TargetMode="External"/><Relationship Id="rId23" Type="http://schemas.openxmlformats.org/officeDocument/2006/relationships/hyperlink" Target="mailto:QPP-SURS@tmf.org" TargetMode="External"/><Relationship Id="rId10" Type="http://schemas.openxmlformats.org/officeDocument/2006/relationships/hyperlink" Target="https://www.bizmedtoolbox.com/TMF/Account/Login.aspx" TargetMode="External"/><Relationship Id="rId19" Type="http://schemas.openxmlformats.org/officeDocument/2006/relationships/hyperlink" Target="https://tmfqin.org/qpp" TargetMode="External"/><Relationship Id="rId4" Type="http://schemas.openxmlformats.org/officeDocument/2006/relationships/settings" Target="settings.xml"/><Relationship Id="rId9" Type="http://schemas.openxmlformats.org/officeDocument/2006/relationships/hyperlink" Target="https://www.cms.gov/Medicare/Quality-Payment-Program/Resource-Library/Resource-library.html" TargetMode="External"/><Relationship Id="rId14" Type="http://schemas.openxmlformats.org/officeDocument/2006/relationships/hyperlink" Target="https://tmfqin.org/qpp%20" TargetMode="External"/><Relationship Id="rId22" Type="http://schemas.openxmlformats.org/officeDocument/2006/relationships/hyperlink" Target="https://tmfqin.org/qp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QIN Colors">
      <a:dk1>
        <a:sysClr val="windowText" lastClr="000000"/>
      </a:dk1>
      <a:lt1>
        <a:sysClr val="window" lastClr="FFFFFF"/>
      </a:lt1>
      <a:dk2>
        <a:srgbClr val="1F497D"/>
      </a:dk2>
      <a:lt2>
        <a:srgbClr val="EEECE1"/>
      </a:lt2>
      <a:accent1>
        <a:srgbClr val="F58426"/>
      </a:accent1>
      <a:accent2>
        <a:srgbClr val="007DC3"/>
      </a:accent2>
      <a:accent3>
        <a:srgbClr val="6CADDF"/>
      </a:accent3>
      <a:accent4>
        <a:srgbClr val="C8C8C8"/>
      </a:accent4>
      <a:accent5>
        <a:srgbClr val="9FCBED"/>
      </a:accent5>
      <a:accent6>
        <a:srgbClr val="FBB8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Jodi</dc:creator>
  <cp:lastModifiedBy>Hovey, Rebekah</cp:lastModifiedBy>
  <cp:revision>8</cp:revision>
  <dcterms:created xsi:type="dcterms:W3CDTF">2018-10-03T14:40:00Z</dcterms:created>
  <dcterms:modified xsi:type="dcterms:W3CDTF">2018-10-03T14:47:00Z</dcterms:modified>
</cp:coreProperties>
</file>